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shd w:val="clear" w:color="auto" w:fill="FFFFFF"/>
        <w:spacing w:before="0" w:beforeAutospacing="0" w:after="0" w:afterAutospacing="0" w:line="276" w:lineRule="auto"/>
        <w:jc w:val="center"/>
        <w:rPr>
          <w:rFonts w:cs="Times New Roman"/>
          <w:color w:val="auto"/>
          <w:sz w:val="44"/>
          <w:szCs w:val="44"/>
        </w:rPr>
      </w:pPr>
    </w:p>
    <w:p>
      <w:pPr>
        <w:spacing w:after="120" w:afterLines="50"/>
        <w:jc w:val="center"/>
        <w:rPr>
          <w:rFonts w:ascii="宋体" w:hAnsi="宋体"/>
          <w:b/>
          <w:bCs/>
          <w:sz w:val="48"/>
          <w:szCs w:val="48"/>
        </w:rPr>
      </w:pPr>
      <w:r>
        <w:rPr>
          <w:rFonts w:hint="eastAsia" w:ascii="宋体" w:hAnsi="宋体"/>
          <w:b/>
          <w:bCs/>
          <w:sz w:val="48"/>
          <w:szCs w:val="48"/>
        </w:rPr>
        <w:t>蒙城县冻干食品产业园</w:t>
      </w:r>
    </w:p>
    <w:p>
      <w:pPr>
        <w:spacing w:after="120" w:afterLines="50"/>
        <w:jc w:val="center"/>
        <w:rPr>
          <w:rFonts w:ascii="宋体" w:hAnsi="宋体"/>
          <w:b/>
          <w:bCs/>
          <w:sz w:val="48"/>
          <w:szCs w:val="48"/>
        </w:rPr>
      </w:pPr>
      <w:r>
        <w:rPr>
          <w:rFonts w:hint="eastAsia" w:ascii="宋体" w:hAnsi="宋体"/>
          <w:b/>
          <w:bCs/>
          <w:sz w:val="48"/>
          <w:szCs w:val="48"/>
        </w:rPr>
        <w:t>AD车间暖通空调安装工程</w:t>
      </w:r>
    </w:p>
    <w:p>
      <w:pPr>
        <w:spacing w:after="120" w:afterLines="50"/>
        <w:jc w:val="center"/>
        <w:rPr>
          <w:rFonts w:ascii="宋体" w:hAnsi="宋体"/>
          <w:b/>
          <w:bCs/>
          <w:sz w:val="48"/>
          <w:szCs w:val="48"/>
        </w:rPr>
      </w:pPr>
    </w:p>
    <w:p>
      <w:pPr>
        <w:spacing w:after="120" w:afterLines="50" w:line="440" w:lineRule="exact"/>
        <w:jc w:val="center"/>
        <w:rPr>
          <w:rFonts w:ascii="宋体" w:hAnsi="宋体"/>
          <w:b/>
          <w:bCs/>
          <w:sz w:val="32"/>
          <w:szCs w:val="32"/>
        </w:rPr>
      </w:pPr>
      <w:r>
        <w:rPr>
          <w:rFonts w:hint="eastAsia" w:ascii="宋体" w:hAnsi="宋体"/>
          <w:b/>
          <w:bCs/>
          <w:sz w:val="32"/>
          <w:szCs w:val="32"/>
        </w:rPr>
        <w:t xml:space="preserve">项目编号：HNZJZB[2024]006 </w:t>
      </w:r>
    </w:p>
    <w:p>
      <w:pPr>
        <w:spacing w:after="120" w:afterLines="50" w:line="440" w:lineRule="exact"/>
        <w:rPr>
          <w:rFonts w:ascii="宋体" w:hAnsi="宋体"/>
          <w:sz w:val="44"/>
          <w:szCs w:val="44"/>
        </w:rPr>
      </w:pPr>
    </w:p>
    <w:p>
      <w:pPr>
        <w:spacing w:after="120" w:afterLines="50" w:line="440" w:lineRule="exact"/>
        <w:rPr>
          <w:rFonts w:ascii="宋体" w:hAnsi="宋体"/>
          <w:sz w:val="44"/>
          <w:szCs w:val="44"/>
        </w:rPr>
      </w:pPr>
    </w:p>
    <w:p>
      <w:pPr>
        <w:spacing w:after="120" w:afterLines="50" w:line="440" w:lineRule="exact"/>
        <w:rPr>
          <w:rFonts w:ascii="宋体" w:hAnsi="宋体"/>
          <w:sz w:val="44"/>
          <w:szCs w:val="44"/>
        </w:rPr>
      </w:pPr>
    </w:p>
    <w:p>
      <w:pPr>
        <w:spacing w:after="120" w:afterLines="50" w:line="440" w:lineRule="exact"/>
        <w:rPr>
          <w:rFonts w:ascii="宋体" w:hAnsi="宋体"/>
          <w:sz w:val="44"/>
          <w:szCs w:val="44"/>
        </w:rPr>
      </w:pPr>
    </w:p>
    <w:p>
      <w:pPr>
        <w:spacing w:after="120" w:afterLines="50" w:line="440" w:lineRule="exact"/>
        <w:rPr>
          <w:rFonts w:ascii="宋体" w:hAnsi="宋体"/>
          <w:sz w:val="44"/>
          <w:szCs w:val="44"/>
        </w:rPr>
      </w:pPr>
    </w:p>
    <w:p>
      <w:pPr>
        <w:ind w:firstLine="2811" w:firstLineChars="500"/>
        <w:jc w:val="both"/>
        <w:rPr>
          <w:rFonts w:ascii="宋体" w:hAnsi="宋体"/>
          <w:b/>
          <w:bCs/>
          <w:sz w:val="44"/>
          <w:szCs w:val="44"/>
        </w:rPr>
      </w:pPr>
      <w:r>
        <w:rPr>
          <w:rFonts w:hint="eastAsia" w:ascii="宋体" w:hAnsi="宋体"/>
          <w:b/>
          <w:bCs/>
          <w:sz w:val="56"/>
          <w:szCs w:val="56"/>
        </w:rPr>
        <w:t>招 标 文 件</w:t>
      </w: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rPr>
          <w:rFonts w:ascii="宋体" w:hAnsi="宋体"/>
          <w:b/>
          <w:bCs/>
          <w:sz w:val="36"/>
          <w:szCs w:val="36"/>
        </w:rPr>
      </w:pPr>
    </w:p>
    <w:p>
      <w:pPr>
        <w:rPr>
          <w:rFonts w:ascii="宋体" w:hAnsi="宋体"/>
          <w:b/>
          <w:bCs/>
          <w:sz w:val="36"/>
          <w:szCs w:val="36"/>
        </w:rPr>
      </w:pPr>
    </w:p>
    <w:p>
      <w:pPr>
        <w:rPr>
          <w:rFonts w:ascii="宋体" w:hAnsi="宋体"/>
          <w:b/>
          <w:bCs/>
          <w:sz w:val="36"/>
          <w:szCs w:val="36"/>
        </w:rPr>
      </w:pPr>
    </w:p>
    <w:p>
      <w:pPr>
        <w:rPr>
          <w:rFonts w:ascii="宋体" w:hAnsi="宋体"/>
          <w:b/>
          <w:bCs/>
          <w:sz w:val="36"/>
          <w:szCs w:val="36"/>
        </w:rPr>
      </w:pPr>
    </w:p>
    <w:p>
      <w:pPr>
        <w:ind w:firstLine="723" w:firstLineChars="200"/>
        <w:rPr>
          <w:rFonts w:ascii="宋体" w:hAnsi="宋体"/>
          <w:b/>
          <w:sz w:val="36"/>
          <w:szCs w:val="36"/>
          <w:u w:val="single"/>
        </w:rPr>
      </w:pPr>
      <w:r>
        <w:rPr>
          <w:rFonts w:hint="eastAsia" w:ascii="宋体" w:hAnsi="宋体"/>
          <w:b/>
          <w:sz w:val="36"/>
          <w:szCs w:val="36"/>
        </w:rPr>
        <w:t>招 标 人：</w:t>
      </w:r>
      <w:r>
        <w:rPr>
          <w:rFonts w:hint="eastAsia" w:ascii="宋体" w:hAnsi="宋体"/>
          <w:b/>
          <w:sz w:val="36"/>
          <w:szCs w:val="36"/>
          <w:u w:val="single"/>
        </w:rPr>
        <w:t>蒙城县天宇市政工程有限公司</w:t>
      </w:r>
    </w:p>
    <w:p>
      <w:pPr>
        <w:ind w:firstLine="531" w:firstLineChars="147"/>
        <w:rPr>
          <w:rFonts w:ascii="宋体" w:hAnsi="宋体"/>
          <w:b/>
          <w:sz w:val="36"/>
          <w:szCs w:val="36"/>
        </w:rPr>
      </w:pPr>
      <w:r>
        <w:rPr>
          <w:rFonts w:hint="eastAsia" w:ascii="宋体" w:hAnsi="宋体"/>
          <w:b/>
          <w:sz w:val="36"/>
          <w:szCs w:val="36"/>
        </w:rPr>
        <w:t xml:space="preserve">         </w:t>
      </w:r>
    </w:p>
    <w:p>
      <w:pPr>
        <w:ind w:firstLine="723" w:firstLineChars="200"/>
        <w:rPr>
          <w:rFonts w:ascii="宋体" w:hAnsi="宋体"/>
          <w:b/>
          <w:sz w:val="36"/>
          <w:szCs w:val="36"/>
          <w:u w:val="single"/>
        </w:rPr>
      </w:pPr>
      <w:r>
        <w:rPr>
          <w:rFonts w:hint="eastAsia" w:ascii="宋体" w:hAnsi="宋体"/>
          <w:b/>
          <w:sz w:val="36"/>
          <w:szCs w:val="36"/>
        </w:rPr>
        <w:t>代理机构：</w:t>
      </w:r>
      <w:r>
        <w:rPr>
          <w:rFonts w:hint="eastAsia" w:ascii="宋体" w:hAnsi="宋体"/>
          <w:b/>
          <w:sz w:val="36"/>
          <w:szCs w:val="36"/>
          <w:u w:val="single"/>
        </w:rPr>
        <w:t>河南卓建工程管理有限公司亳州分公司</w:t>
      </w:r>
    </w:p>
    <w:p>
      <w:pPr>
        <w:rPr>
          <w:rFonts w:ascii="宋体" w:hAnsi="宋体"/>
          <w:sz w:val="28"/>
          <w:szCs w:val="28"/>
        </w:rPr>
      </w:pPr>
    </w:p>
    <w:p>
      <w:pPr>
        <w:jc w:val="center"/>
        <w:rPr>
          <w:rFonts w:ascii="宋体" w:hAnsi="宋体" w:cs="宋体"/>
          <w:b/>
          <w:sz w:val="36"/>
          <w:szCs w:val="28"/>
        </w:rPr>
      </w:pPr>
      <w:r>
        <w:rPr>
          <w:rFonts w:hint="eastAsia" w:ascii="宋体" w:hAnsi="宋体" w:cs="宋体"/>
          <w:b/>
          <w:sz w:val="36"/>
          <w:szCs w:val="28"/>
        </w:rPr>
        <w:t>二〇二四年七月</w:t>
      </w:r>
    </w:p>
    <w:p>
      <w:pPr>
        <w:rPr>
          <w:rFonts w:ascii="宋体" w:hAnsi="宋体" w:cs="宋体"/>
          <w:sz w:val="28"/>
          <w:szCs w:val="28"/>
        </w:rPr>
        <w:sectPr>
          <w:footerReference r:id="rId3" w:type="default"/>
          <w:pgSz w:w="11906" w:h="16838"/>
          <w:pgMar w:top="1134" w:right="1224" w:bottom="1134" w:left="1418" w:header="851" w:footer="851" w:gutter="0"/>
          <w:pgNumType w:start="1"/>
          <w:cols w:space="720" w:num="1"/>
          <w:titlePg/>
          <w:docGrid w:linePitch="312" w:charSpace="0"/>
        </w:sectPr>
      </w:pPr>
    </w:p>
    <w:p>
      <w:pPr>
        <w:pStyle w:val="2"/>
        <w:spacing w:line="240" w:lineRule="auto"/>
        <w:rPr>
          <w:rFonts w:ascii="宋体" w:hAnsi="宋体" w:eastAsia="宋体"/>
          <w:sz w:val="28"/>
          <w:szCs w:val="28"/>
        </w:rPr>
      </w:pPr>
      <w:bookmarkStart w:id="0" w:name="_Toc449105631"/>
      <w:bookmarkStart w:id="1" w:name="_Toc431297642"/>
      <w:bookmarkStart w:id="2" w:name="_Toc519830767"/>
      <w:r>
        <w:rPr>
          <w:rFonts w:hint="eastAsia" w:ascii="宋体" w:hAnsi="宋体" w:eastAsia="宋体"/>
          <w:sz w:val="36"/>
          <w:szCs w:val="36"/>
        </w:rPr>
        <w:t>第一章</w:t>
      </w:r>
      <w:r>
        <w:rPr>
          <w:rFonts w:hint="eastAsia" w:ascii="宋体" w:hAnsi="宋体" w:eastAsia="宋体"/>
          <w:sz w:val="28"/>
          <w:szCs w:val="28"/>
        </w:rPr>
        <w:t xml:space="preserve"> </w:t>
      </w:r>
      <w:r>
        <w:rPr>
          <w:rFonts w:hint="eastAsia" w:ascii="宋体" w:hAnsi="宋体" w:eastAsia="宋体"/>
          <w:sz w:val="36"/>
          <w:szCs w:val="36"/>
        </w:rPr>
        <w:t>招标公告</w:t>
      </w:r>
      <w:bookmarkEnd w:id="0"/>
      <w:bookmarkEnd w:id="1"/>
      <w:bookmarkEnd w:id="2"/>
      <w:bookmarkStart w:id="3" w:name="_Toc449105635"/>
      <w:bookmarkStart w:id="4" w:name="_Toc431297646"/>
    </w:p>
    <w:p>
      <w:pPr>
        <w:spacing w:after="120" w:afterLines="50" w:line="460" w:lineRule="exact"/>
        <w:jc w:val="both"/>
        <w:rPr>
          <w:rFonts w:ascii="宋体" w:hAnsi="宋体"/>
          <w:sz w:val="28"/>
          <w:szCs w:val="28"/>
        </w:rPr>
      </w:pPr>
      <w:r>
        <w:rPr>
          <w:rFonts w:hint="eastAsia" w:ascii="宋体" w:hAnsi="宋体"/>
          <w:sz w:val="28"/>
          <w:szCs w:val="28"/>
        </w:rPr>
        <w:t>项目编号 ：</w:t>
      </w:r>
      <w:r>
        <w:rPr>
          <w:rFonts w:ascii="宋体" w:hAnsi="宋体"/>
          <w:color w:val="000000" w:themeColor="text1"/>
          <w:sz w:val="28"/>
          <w:szCs w:val="28"/>
          <w14:textFill>
            <w14:solidFill>
              <w14:schemeClr w14:val="tx1"/>
            </w14:solidFill>
          </w14:textFill>
        </w:rPr>
        <w:t>HNZJZB[2024]006</w:t>
      </w:r>
    </w:p>
    <w:bookmarkEnd w:id="3"/>
    <w:bookmarkEnd w:id="4"/>
    <w:p>
      <w:pPr>
        <w:pStyle w:val="77"/>
        <w:shd w:val="clear" w:color="auto" w:fill="FFFFFF"/>
        <w:spacing w:line="460" w:lineRule="exact"/>
        <w:rPr>
          <w:rFonts w:cs="Times New Roman"/>
          <w:color w:val="auto"/>
          <w:sz w:val="28"/>
          <w:szCs w:val="28"/>
        </w:rPr>
      </w:pPr>
      <w:r>
        <w:rPr>
          <w:rFonts w:hint="eastAsia" w:cs="Times New Roman"/>
          <w:b/>
          <w:color w:val="auto"/>
          <w:sz w:val="28"/>
          <w:szCs w:val="28"/>
        </w:rPr>
        <w:t>一、招标条件</w:t>
      </w:r>
    </w:p>
    <w:p>
      <w:pPr>
        <w:pStyle w:val="77"/>
        <w:shd w:val="clear" w:color="auto" w:fill="FFFFFF"/>
        <w:spacing w:line="460" w:lineRule="exact"/>
        <w:rPr>
          <w:rFonts w:cs="Times New Roman"/>
          <w:b/>
          <w:bCs/>
          <w:color w:val="auto"/>
          <w:sz w:val="28"/>
          <w:szCs w:val="28"/>
        </w:rPr>
      </w:pPr>
      <w:r>
        <w:rPr>
          <w:rFonts w:hint="eastAsia" w:cs="Times New Roman"/>
          <w:color w:val="auto"/>
          <w:sz w:val="28"/>
          <w:szCs w:val="28"/>
        </w:rPr>
        <w:t>1、项目名称:</w:t>
      </w:r>
      <w:r>
        <w:rPr>
          <w:rFonts w:hint="eastAsia"/>
        </w:rPr>
        <w:t xml:space="preserve"> </w:t>
      </w:r>
      <w:r>
        <w:rPr>
          <w:rFonts w:hint="eastAsia" w:cs="Times New Roman"/>
          <w:color w:val="auto"/>
          <w:sz w:val="28"/>
          <w:szCs w:val="28"/>
        </w:rPr>
        <w:t>蒙城县冻干食品产业园AD车间暖通空调安装工程</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2、招 标 人:蒙城县天宇市政工程有限公司</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3、资金来源:自筹资金</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4、控制价：</w:t>
      </w:r>
      <w:r>
        <w:rPr>
          <w:rFonts w:hint="eastAsia" w:cs="Times New Roman"/>
          <w:color w:val="auto"/>
          <w:sz w:val="28"/>
          <w:szCs w:val="28"/>
          <w:u w:val="single"/>
        </w:rPr>
        <w:t xml:space="preserve"> 3331590</w:t>
      </w:r>
      <w:r>
        <w:rPr>
          <w:rFonts w:hint="eastAsia" w:cs="Times New Roman"/>
          <w:color w:val="auto"/>
          <w:sz w:val="28"/>
          <w:szCs w:val="28"/>
        </w:rPr>
        <w:t>元</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项目已具备招标条件，现对该项目的施工进行公开招标。</w:t>
      </w:r>
    </w:p>
    <w:p>
      <w:pPr>
        <w:spacing w:before="277" w:line="460" w:lineRule="exact"/>
        <w:ind w:right="104"/>
        <w:rPr>
          <w:b/>
          <w:sz w:val="28"/>
          <w:szCs w:val="28"/>
        </w:rPr>
      </w:pPr>
      <w:r>
        <w:rPr>
          <w:rFonts w:hint="eastAsia"/>
          <w:b/>
          <w:sz w:val="28"/>
          <w:szCs w:val="28"/>
        </w:rPr>
        <w:t>二、项目概况与招标范围</w:t>
      </w:r>
    </w:p>
    <w:p>
      <w:pPr>
        <w:pStyle w:val="77"/>
        <w:shd w:val="clear" w:color="auto" w:fill="FFFFFF"/>
        <w:spacing w:before="0" w:beforeAutospacing="0" w:after="0" w:afterAutospacing="0" w:line="460" w:lineRule="exact"/>
        <w:rPr>
          <w:rFonts w:cs="Times New Roman"/>
          <w:color w:val="auto"/>
          <w:sz w:val="28"/>
          <w:szCs w:val="28"/>
        </w:rPr>
      </w:pPr>
      <w:r>
        <w:rPr>
          <w:rFonts w:hint="eastAsia" w:cs="Times New Roman"/>
          <w:color w:val="auto"/>
          <w:sz w:val="28"/>
          <w:szCs w:val="28"/>
        </w:rPr>
        <w:t>1、建设地点：蒙城县境内</w:t>
      </w:r>
    </w:p>
    <w:p>
      <w:pPr>
        <w:pStyle w:val="77"/>
        <w:shd w:val="clear" w:color="auto" w:fill="FFFFFF"/>
        <w:spacing w:line="460" w:lineRule="exact"/>
        <w:rPr>
          <w:rFonts w:cs="Times New Roman"/>
          <w:b/>
          <w:bCs/>
          <w:color w:val="auto"/>
          <w:sz w:val="28"/>
          <w:szCs w:val="28"/>
        </w:rPr>
      </w:pPr>
      <w:r>
        <w:rPr>
          <w:rFonts w:hint="eastAsia" w:cs="Times New Roman"/>
          <w:b/>
          <w:bCs/>
          <w:color w:val="auto"/>
          <w:sz w:val="28"/>
          <w:szCs w:val="28"/>
        </w:rPr>
        <w:t xml:space="preserve">项目规模：详见图纸及工程量清单。   </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3、计划工期：</w:t>
      </w:r>
      <w:r>
        <w:rPr>
          <w:rFonts w:hint="eastAsia" w:cs="Times New Roman"/>
          <w:color w:val="auto"/>
          <w:sz w:val="28"/>
          <w:szCs w:val="28"/>
          <w:u w:val="single"/>
        </w:rPr>
        <w:t xml:space="preserve"> </w:t>
      </w:r>
      <w:r>
        <w:rPr>
          <w:rFonts w:hint="eastAsia" w:cs="Times New Roman"/>
          <w:color w:val="auto"/>
          <w:sz w:val="28"/>
          <w:szCs w:val="28"/>
          <w:u w:val="single"/>
          <w:lang w:val="en-US" w:eastAsia="zh-CN"/>
        </w:rPr>
        <w:t>60</w:t>
      </w:r>
      <w:r>
        <w:rPr>
          <w:rFonts w:hint="eastAsia" w:cs="Times New Roman"/>
          <w:color w:val="auto"/>
          <w:sz w:val="28"/>
          <w:szCs w:val="28"/>
          <w:u w:val="single"/>
        </w:rPr>
        <w:t xml:space="preserve"> </w:t>
      </w:r>
      <w:r>
        <w:rPr>
          <w:rFonts w:hint="eastAsia" w:cs="Times New Roman"/>
          <w:color w:val="auto"/>
          <w:sz w:val="28"/>
          <w:szCs w:val="28"/>
        </w:rPr>
        <w:t>日历天</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4、招标范围：详见图纸及工程量清单</w:t>
      </w:r>
    </w:p>
    <w:p>
      <w:pPr>
        <w:pStyle w:val="77"/>
        <w:shd w:val="clear" w:color="auto" w:fill="FFFFFF"/>
        <w:spacing w:line="460" w:lineRule="exact"/>
        <w:rPr>
          <w:rFonts w:ascii="黑体" w:hAnsi="黑体" w:eastAsia="黑体" w:cs="黑体"/>
          <w:color w:val="auto"/>
          <w:sz w:val="28"/>
          <w:szCs w:val="28"/>
        </w:rPr>
      </w:pPr>
      <w:r>
        <w:rPr>
          <w:rFonts w:hint="eastAsia" w:cs="Times New Roman"/>
          <w:b/>
          <w:color w:val="auto"/>
          <w:sz w:val="28"/>
          <w:szCs w:val="28"/>
        </w:rPr>
        <w:t xml:space="preserve">三、投标人资格要求 </w:t>
      </w:r>
      <w:r>
        <w:rPr>
          <w:rFonts w:ascii="黑体" w:hAnsi="黑体" w:eastAsia="黑体" w:cs="黑体"/>
          <w:color w:val="auto"/>
          <w:sz w:val="28"/>
          <w:szCs w:val="28"/>
        </w:rPr>
        <w:t xml:space="preserve">                                     </w:t>
      </w:r>
    </w:p>
    <w:p>
      <w:pPr>
        <w:tabs>
          <w:tab w:val="left" w:pos="151"/>
        </w:tabs>
        <w:spacing w:before="291" w:line="460" w:lineRule="exact"/>
        <w:ind w:right="65" w:firstLine="564" w:firstLineChars="200"/>
        <w:rPr>
          <w:rFonts w:ascii="宋体" w:hAnsi="宋体" w:cs="宋体"/>
          <w:spacing w:val="4"/>
          <w:sz w:val="28"/>
          <w:szCs w:val="28"/>
        </w:rPr>
      </w:pPr>
      <w:r>
        <w:rPr>
          <w:rFonts w:hint="eastAsia" w:ascii="宋体" w:hAnsi="宋体" w:cs="宋体"/>
          <w:spacing w:val="1"/>
          <w:sz w:val="28"/>
          <w:szCs w:val="28"/>
        </w:rPr>
        <w:t>1.投标</w:t>
      </w:r>
      <w:r>
        <w:rPr>
          <w:rFonts w:ascii="宋体" w:hAnsi="宋体" w:cs="宋体"/>
          <w:spacing w:val="1"/>
          <w:sz w:val="28"/>
          <w:szCs w:val="28"/>
        </w:rPr>
        <w:t>人资格要求：具有独立法</w:t>
      </w:r>
      <w:r>
        <w:rPr>
          <w:rFonts w:ascii="宋体" w:hAnsi="宋体" w:cs="宋体"/>
          <w:sz w:val="28"/>
          <w:szCs w:val="28"/>
        </w:rPr>
        <w:t>人资格，并在人员、设备、资金等方面</w:t>
      </w:r>
      <w:r>
        <w:rPr>
          <w:rFonts w:ascii="宋体" w:hAnsi="宋体" w:cs="宋体"/>
          <w:spacing w:val="8"/>
          <w:sz w:val="28"/>
          <w:szCs w:val="28"/>
        </w:rPr>
        <w:t>具有承担本</w:t>
      </w:r>
      <w:r>
        <w:rPr>
          <w:rFonts w:ascii="宋体" w:hAnsi="宋体" w:cs="宋体"/>
          <w:spacing w:val="7"/>
          <w:sz w:val="28"/>
          <w:szCs w:val="28"/>
        </w:rPr>
        <w:t>工</w:t>
      </w:r>
      <w:r>
        <w:rPr>
          <w:rFonts w:ascii="宋体" w:hAnsi="宋体" w:cs="宋体"/>
          <w:spacing w:val="4"/>
          <w:sz w:val="28"/>
          <w:szCs w:val="28"/>
        </w:rPr>
        <w:t>程施工的能力；</w:t>
      </w:r>
      <w:r>
        <w:rPr>
          <w:rFonts w:hint="eastAsia" w:ascii="宋体" w:hAnsi="宋体" w:cs="宋体"/>
          <w:color w:val="0000FF"/>
          <w:spacing w:val="4"/>
          <w:sz w:val="28"/>
          <w:szCs w:val="28"/>
        </w:rPr>
        <w:t>具备</w:t>
      </w:r>
      <w:r>
        <w:rPr>
          <w:rFonts w:hint="eastAsia" w:ascii="宋体" w:hAnsi="宋体" w:cs="宋体"/>
          <w:color w:val="0000FF"/>
          <w:spacing w:val="-3"/>
          <w:sz w:val="28"/>
          <w:szCs w:val="28"/>
        </w:rPr>
        <w:t>建筑机电安装工程专业承包三级及以上资质，</w:t>
      </w:r>
      <w:r>
        <w:rPr>
          <w:rFonts w:hint="eastAsia" w:ascii="宋体" w:hAnsi="宋体" w:cs="宋体"/>
          <w:spacing w:val="-3"/>
          <w:sz w:val="28"/>
          <w:szCs w:val="28"/>
        </w:rPr>
        <w:t>并在人员设备、资金等方面具有承担本工程施工能力</w:t>
      </w:r>
      <w:r>
        <w:rPr>
          <w:rFonts w:ascii="宋体" w:hAnsi="宋体" w:cs="宋体"/>
          <w:spacing w:val="-3"/>
          <w:sz w:val="28"/>
          <w:szCs w:val="28"/>
        </w:rPr>
        <w:t>，并具有有效的安全生产许</w:t>
      </w:r>
      <w:r>
        <w:rPr>
          <w:rFonts w:ascii="宋体" w:hAnsi="宋体" w:cs="宋体"/>
          <w:spacing w:val="-10"/>
          <w:sz w:val="28"/>
          <w:szCs w:val="28"/>
        </w:rPr>
        <w:t>可</w:t>
      </w:r>
      <w:r>
        <w:rPr>
          <w:rFonts w:ascii="宋体" w:hAnsi="宋体" w:cs="宋体"/>
          <w:spacing w:val="-8"/>
          <w:sz w:val="28"/>
          <w:szCs w:val="28"/>
        </w:rPr>
        <w:t>证。</w:t>
      </w:r>
    </w:p>
    <w:p>
      <w:pPr>
        <w:tabs>
          <w:tab w:val="left" w:pos="151"/>
        </w:tabs>
        <w:spacing w:before="291" w:line="460" w:lineRule="exact"/>
        <w:ind w:right="65" w:firstLine="576" w:firstLineChars="200"/>
        <w:rPr>
          <w:rFonts w:ascii="宋体" w:hAnsi="宋体" w:cs="宋体"/>
          <w:spacing w:val="4"/>
          <w:sz w:val="28"/>
          <w:szCs w:val="28"/>
        </w:rPr>
      </w:pPr>
      <w:r>
        <w:rPr>
          <w:rFonts w:hint="eastAsia" w:ascii="宋体" w:hAnsi="宋体" w:cs="宋体"/>
          <w:spacing w:val="4"/>
          <w:sz w:val="28"/>
          <w:szCs w:val="28"/>
        </w:rPr>
        <w:t>2.投标人存在以下不良信用记录情形之一，不得推荐为成交候选人，不得确定为成交投标人：</w:t>
      </w:r>
    </w:p>
    <w:p>
      <w:pPr>
        <w:adjustRightInd w:val="0"/>
        <w:snapToGrid w:val="0"/>
        <w:spacing w:line="460" w:lineRule="exact"/>
        <w:ind w:firstLine="564" w:firstLineChars="200"/>
        <w:textAlignment w:val="center"/>
        <w:rPr>
          <w:rFonts w:ascii="宋体" w:hAnsi="宋体" w:cs="宋体"/>
          <w:spacing w:val="1"/>
          <w:sz w:val="28"/>
          <w:szCs w:val="28"/>
        </w:rPr>
      </w:pPr>
      <w:r>
        <w:rPr>
          <w:rFonts w:ascii="宋体" w:hAnsi="宋体" w:cs="宋体"/>
          <w:spacing w:val="1"/>
          <w:sz w:val="28"/>
          <w:szCs w:val="28"/>
        </w:rPr>
        <w:t>（1）投标人被人民法院列入失信被执行人的；</w:t>
      </w:r>
    </w:p>
    <w:p>
      <w:pPr>
        <w:adjustRightInd w:val="0"/>
        <w:snapToGrid w:val="0"/>
        <w:spacing w:line="460" w:lineRule="exact"/>
        <w:ind w:firstLine="564" w:firstLineChars="200"/>
        <w:textAlignment w:val="center"/>
        <w:rPr>
          <w:rFonts w:ascii="宋体" w:hAnsi="宋体" w:cs="宋体"/>
          <w:spacing w:val="1"/>
          <w:sz w:val="28"/>
          <w:szCs w:val="28"/>
        </w:rPr>
      </w:pPr>
      <w:r>
        <w:rPr>
          <w:rFonts w:ascii="宋体" w:hAnsi="宋体" w:cs="宋体"/>
          <w:spacing w:val="1"/>
          <w:sz w:val="28"/>
          <w:szCs w:val="28"/>
        </w:rPr>
        <w:t>（2）投标人被市场监督管理部门列入企业经营异常名录的；</w:t>
      </w:r>
    </w:p>
    <w:p>
      <w:pPr>
        <w:adjustRightInd w:val="0"/>
        <w:snapToGrid w:val="0"/>
        <w:spacing w:line="460" w:lineRule="exact"/>
        <w:ind w:firstLine="564" w:firstLineChars="200"/>
        <w:textAlignment w:val="center"/>
        <w:rPr>
          <w:rFonts w:ascii="宋体" w:hAnsi="宋体" w:cs="宋体"/>
          <w:spacing w:val="1"/>
          <w:sz w:val="28"/>
          <w:szCs w:val="28"/>
        </w:rPr>
      </w:pPr>
      <w:r>
        <w:rPr>
          <w:rFonts w:ascii="宋体" w:hAnsi="宋体" w:cs="宋体"/>
          <w:spacing w:val="1"/>
          <w:sz w:val="28"/>
          <w:szCs w:val="28"/>
        </w:rPr>
        <w:t>（3）投标人被税务部门列入重大税收违法案件当事人名单的；</w:t>
      </w:r>
    </w:p>
    <w:p>
      <w:pPr>
        <w:pStyle w:val="77"/>
        <w:shd w:val="clear" w:color="auto" w:fill="FFFFFF"/>
        <w:spacing w:line="460" w:lineRule="exact"/>
        <w:ind w:firstLine="564" w:firstLineChars="200"/>
        <w:rPr>
          <w:color w:val="auto"/>
          <w:spacing w:val="1"/>
          <w:sz w:val="28"/>
          <w:szCs w:val="28"/>
        </w:rPr>
      </w:pPr>
      <w:r>
        <w:rPr>
          <w:color w:val="auto"/>
          <w:spacing w:val="1"/>
          <w:sz w:val="28"/>
          <w:szCs w:val="28"/>
        </w:rPr>
        <w:t>注：评标委员会仅对进入技术标评审的投标人进行查询，以评标委员会在评标时通过“信用中国（www.creditchina.gov.cn）”查询为准，对信用信息查询记录和证据截图存档</w:t>
      </w:r>
      <w:r>
        <w:rPr>
          <w:rFonts w:hint="eastAsia"/>
          <w:color w:val="auto"/>
          <w:spacing w:val="1"/>
          <w:sz w:val="28"/>
          <w:szCs w:val="28"/>
        </w:rPr>
        <w:t>（仅对经查询存在不良信用情形的投标人）</w:t>
      </w:r>
      <w:r>
        <w:rPr>
          <w:color w:val="auto"/>
          <w:spacing w:val="1"/>
          <w:sz w:val="28"/>
          <w:szCs w:val="28"/>
        </w:rPr>
        <w:t>。</w:t>
      </w:r>
    </w:p>
    <w:p>
      <w:pPr>
        <w:pStyle w:val="77"/>
        <w:shd w:val="clear" w:color="auto" w:fill="FFFFFF"/>
        <w:spacing w:line="460" w:lineRule="exact"/>
        <w:ind w:firstLine="548" w:firstLineChars="200"/>
        <w:rPr>
          <w:color w:val="auto"/>
          <w:spacing w:val="1"/>
          <w:sz w:val="28"/>
          <w:szCs w:val="28"/>
        </w:rPr>
      </w:pPr>
      <w:r>
        <w:rPr>
          <w:rFonts w:hint="eastAsia"/>
          <w:color w:val="auto"/>
          <w:spacing w:val="-3"/>
          <w:sz w:val="28"/>
          <w:szCs w:val="28"/>
        </w:rPr>
        <w:t>3</w:t>
      </w:r>
      <w:r>
        <w:rPr>
          <w:rFonts w:hint="eastAsia"/>
          <w:color w:val="auto"/>
          <w:spacing w:val="1"/>
          <w:sz w:val="28"/>
          <w:szCs w:val="28"/>
        </w:rPr>
        <w:t>.</w:t>
      </w:r>
      <w:r>
        <w:rPr>
          <w:color w:val="auto"/>
          <w:spacing w:val="1"/>
          <w:sz w:val="28"/>
          <w:szCs w:val="28"/>
        </w:rPr>
        <w:t>项目经理资格要求：</w:t>
      </w:r>
      <w:r>
        <w:rPr>
          <w:rFonts w:hint="eastAsia"/>
          <w:color w:val="FF0000"/>
          <w:spacing w:val="1"/>
          <w:sz w:val="28"/>
          <w:szCs w:val="28"/>
        </w:rPr>
        <w:t>具备机电</w:t>
      </w:r>
      <w:r>
        <w:rPr>
          <w:rFonts w:hint="eastAsia"/>
          <w:color w:val="FF0000"/>
          <w:spacing w:val="1"/>
          <w:sz w:val="28"/>
          <w:szCs w:val="28"/>
          <w:lang w:val="en-US" w:eastAsia="zh-CN"/>
        </w:rPr>
        <w:t>工程</w:t>
      </w:r>
      <w:r>
        <w:rPr>
          <w:rFonts w:hint="eastAsia"/>
          <w:color w:val="FF0000"/>
          <w:spacing w:val="1"/>
          <w:sz w:val="28"/>
          <w:szCs w:val="28"/>
        </w:rPr>
        <w:t>专业二级及以上建造师资格；持有有效的安全考核合格证</w:t>
      </w:r>
      <w:r>
        <w:rPr>
          <w:color w:val="FF0000"/>
          <w:spacing w:val="1"/>
          <w:sz w:val="28"/>
          <w:szCs w:val="28"/>
        </w:rPr>
        <w:t>，未在其他项目上任职</w:t>
      </w:r>
      <w:r>
        <w:rPr>
          <w:color w:val="auto"/>
          <w:spacing w:val="1"/>
          <w:sz w:val="28"/>
          <w:szCs w:val="28"/>
        </w:rPr>
        <w:t>。</w:t>
      </w:r>
    </w:p>
    <w:p>
      <w:pPr>
        <w:pStyle w:val="77"/>
        <w:shd w:val="clear" w:color="auto" w:fill="FFFFFF"/>
        <w:spacing w:line="460" w:lineRule="exact"/>
        <w:ind w:firstLine="564" w:firstLineChars="200"/>
        <w:rPr>
          <w:color w:val="auto"/>
          <w:spacing w:val="1"/>
          <w:sz w:val="28"/>
          <w:szCs w:val="28"/>
        </w:rPr>
      </w:pPr>
      <w:r>
        <w:rPr>
          <w:rFonts w:hint="eastAsia"/>
          <w:color w:val="auto"/>
          <w:spacing w:val="1"/>
          <w:sz w:val="28"/>
          <w:szCs w:val="28"/>
        </w:rPr>
        <w:t>4.本次招标不接受联合体投标。</w:t>
      </w:r>
    </w:p>
    <w:p>
      <w:pPr>
        <w:pStyle w:val="77"/>
        <w:shd w:val="clear" w:color="auto" w:fill="FFFFFF"/>
        <w:spacing w:line="460" w:lineRule="exact"/>
        <w:rPr>
          <w:rFonts w:cs="Times New Roman"/>
          <w:b/>
          <w:color w:val="auto"/>
          <w:sz w:val="28"/>
          <w:szCs w:val="28"/>
        </w:rPr>
      </w:pPr>
      <w:r>
        <w:rPr>
          <w:rFonts w:hint="eastAsia" w:cs="Times New Roman"/>
          <w:b/>
          <w:color w:val="auto"/>
          <w:sz w:val="28"/>
          <w:szCs w:val="28"/>
        </w:rPr>
        <w:t>四、投标人报名资料提供要求</w:t>
      </w:r>
    </w:p>
    <w:p>
      <w:pPr>
        <w:pStyle w:val="77"/>
        <w:shd w:val="clear" w:color="auto" w:fill="FFFFFF"/>
        <w:spacing w:line="460" w:lineRule="exact"/>
        <w:ind w:firstLine="280" w:firstLineChars="100"/>
        <w:rPr>
          <w:rFonts w:cs="Times New Roman"/>
          <w:color w:val="auto"/>
          <w:sz w:val="28"/>
          <w:szCs w:val="28"/>
        </w:rPr>
      </w:pPr>
      <w:r>
        <w:rPr>
          <w:rFonts w:hint="eastAsia" w:cs="Times New Roman"/>
          <w:color w:val="auto"/>
          <w:sz w:val="28"/>
          <w:szCs w:val="28"/>
        </w:rPr>
        <w:t>1、法人授权委托书、经年检合格的营业执照（副本）、以上报名资料均提供留盖单位公章的复印件，由授权委托人携带本人身份证到报名现场提交；</w:t>
      </w:r>
    </w:p>
    <w:p>
      <w:pPr>
        <w:pStyle w:val="77"/>
        <w:shd w:val="clear" w:color="auto" w:fill="FFFFFF"/>
        <w:spacing w:line="460" w:lineRule="exact"/>
        <w:rPr>
          <w:rFonts w:cs="Times New Roman"/>
          <w:b/>
          <w:color w:val="auto"/>
          <w:sz w:val="28"/>
          <w:szCs w:val="28"/>
        </w:rPr>
      </w:pPr>
      <w:r>
        <w:rPr>
          <w:rFonts w:hint="eastAsia" w:cs="Times New Roman"/>
          <w:b/>
          <w:color w:val="auto"/>
          <w:sz w:val="28"/>
          <w:szCs w:val="28"/>
        </w:rPr>
        <w:t>五、投标人报名时间、地点及招标材料的获取</w:t>
      </w:r>
    </w:p>
    <w:p>
      <w:pPr>
        <w:pStyle w:val="77"/>
        <w:shd w:val="clear" w:color="auto" w:fill="FFFFFF"/>
        <w:spacing w:line="460" w:lineRule="exact"/>
        <w:ind w:firstLine="560" w:firstLineChars="200"/>
        <w:rPr>
          <w:rFonts w:cs="Times New Roman"/>
          <w:color w:val="auto"/>
          <w:sz w:val="28"/>
          <w:szCs w:val="28"/>
        </w:rPr>
      </w:pPr>
      <w:r>
        <w:rPr>
          <w:rFonts w:hint="eastAsia" w:cs="Times New Roman"/>
          <w:color w:val="auto"/>
          <w:sz w:val="28"/>
          <w:szCs w:val="28"/>
        </w:rPr>
        <w:t>1、报名时间（招标文件发售时间）：</w:t>
      </w:r>
      <w:r>
        <w:rPr>
          <w:rFonts w:hint="eastAsia" w:cs="Times New Roman"/>
          <w:color w:val="FF0000"/>
          <w:sz w:val="28"/>
          <w:szCs w:val="28"/>
        </w:rPr>
        <w:t>2024年07月22日起至2024年07月24日上午8:30-11:30下午3:00-5:30（北京时间）</w:t>
      </w:r>
      <w:r>
        <w:rPr>
          <w:rFonts w:hint="eastAsia" w:cs="Times New Roman"/>
          <w:color w:val="auto"/>
          <w:sz w:val="28"/>
          <w:szCs w:val="28"/>
        </w:rPr>
        <w:t>。</w:t>
      </w:r>
    </w:p>
    <w:p>
      <w:pPr>
        <w:pStyle w:val="77"/>
        <w:shd w:val="clear" w:color="auto" w:fill="FFFFFF"/>
        <w:spacing w:line="460" w:lineRule="exact"/>
        <w:ind w:firstLine="560" w:firstLineChars="200"/>
        <w:rPr>
          <w:rFonts w:cs="Times New Roman"/>
          <w:color w:val="auto"/>
          <w:sz w:val="28"/>
          <w:szCs w:val="28"/>
        </w:rPr>
      </w:pPr>
      <w:r>
        <w:rPr>
          <w:rFonts w:hint="eastAsia" w:cs="Times New Roman"/>
          <w:color w:val="auto"/>
          <w:sz w:val="28"/>
          <w:szCs w:val="28"/>
        </w:rPr>
        <w:t>2、获取地点：蒙城县城关镇商城东路12巷16户</w:t>
      </w:r>
    </w:p>
    <w:p>
      <w:pPr>
        <w:pStyle w:val="77"/>
        <w:shd w:val="clear" w:color="auto" w:fill="FFFFFF"/>
        <w:spacing w:line="460" w:lineRule="exact"/>
        <w:ind w:firstLine="560" w:firstLineChars="200"/>
        <w:rPr>
          <w:rFonts w:cs="Times New Roman"/>
          <w:color w:val="auto"/>
          <w:sz w:val="28"/>
          <w:szCs w:val="28"/>
        </w:rPr>
      </w:pPr>
      <w:r>
        <w:rPr>
          <w:rFonts w:hint="eastAsia" w:cs="Times New Roman"/>
          <w:color w:val="auto"/>
          <w:sz w:val="28"/>
          <w:szCs w:val="28"/>
        </w:rPr>
        <w:t>3、招标文件发售：招标文件费为每标500 元（招标文件售后不退）。凡有意参加投标者，请于报名时间内报名，并在报名截止时间前（招标文件发售期间）到河南卓建工程管理有限公司亳州分公司领取招标文件。</w:t>
      </w:r>
    </w:p>
    <w:p>
      <w:pPr>
        <w:pStyle w:val="77"/>
        <w:shd w:val="clear" w:color="auto" w:fill="FFFFFF"/>
        <w:spacing w:line="460" w:lineRule="exact"/>
        <w:rPr>
          <w:rFonts w:cs="Times New Roman"/>
          <w:b/>
          <w:color w:val="auto"/>
          <w:sz w:val="28"/>
          <w:szCs w:val="28"/>
        </w:rPr>
      </w:pPr>
      <w:r>
        <w:rPr>
          <w:rFonts w:hint="eastAsia" w:cs="Times New Roman"/>
          <w:b/>
          <w:color w:val="auto"/>
          <w:sz w:val="28"/>
          <w:szCs w:val="28"/>
        </w:rPr>
        <w:t>六、开标时间及地点</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1、开标时间：</w:t>
      </w:r>
      <w:r>
        <w:rPr>
          <w:rFonts w:hint="eastAsia" w:cs="Times New Roman"/>
          <w:color w:val="FF0000"/>
          <w:sz w:val="28"/>
          <w:szCs w:val="28"/>
        </w:rPr>
        <w:t>2024年7月25日09时00分</w:t>
      </w:r>
      <w:r>
        <w:rPr>
          <w:rFonts w:hint="eastAsia" w:cs="Times New Roman"/>
          <w:color w:val="auto"/>
          <w:sz w:val="28"/>
          <w:szCs w:val="28"/>
        </w:rPr>
        <w:t xml:space="preserve">（北京时间）                     </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2、开标地点：蒙城县城关镇商城东路12巷16户三楼</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3、逾期送达的或未送达指定地点的投标文件,招标人不予受理。</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4、投标人报价超过本次招标控制价视为无效。</w:t>
      </w:r>
    </w:p>
    <w:p>
      <w:pPr>
        <w:pStyle w:val="77"/>
        <w:shd w:val="clear" w:color="auto" w:fill="FFFFFF"/>
        <w:spacing w:line="460" w:lineRule="exact"/>
        <w:rPr>
          <w:rFonts w:cs="Times New Roman"/>
          <w:b/>
          <w:color w:val="auto"/>
          <w:sz w:val="28"/>
          <w:szCs w:val="28"/>
        </w:rPr>
      </w:pPr>
      <w:r>
        <w:rPr>
          <w:rFonts w:hint="eastAsia" w:cs="Times New Roman"/>
          <w:b/>
          <w:color w:val="auto"/>
          <w:sz w:val="28"/>
          <w:szCs w:val="28"/>
        </w:rPr>
        <w:t>七、评标办法</w:t>
      </w:r>
    </w:p>
    <w:p>
      <w:pPr>
        <w:pStyle w:val="77"/>
        <w:shd w:val="clear" w:color="auto" w:fill="FFFFFF"/>
        <w:spacing w:line="460" w:lineRule="exact"/>
        <w:ind w:firstLine="560" w:firstLineChars="200"/>
        <w:rPr>
          <w:rFonts w:cs="Times New Roman"/>
          <w:color w:val="auto"/>
          <w:sz w:val="28"/>
          <w:szCs w:val="28"/>
        </w:rPr>
      </w:pPr>
      <w:r>
        <w:rPr>
          <w:rFonts w:hint="eastAsia" w:cs="Times New Roman"/>
          <w:color w:val="auto"/>
          <w:sz w:val="28"/>
          <w:szCs w:val="28"/>
        </w:rPr>
        <w:t>详见招标文件（附后）</w:t>
      </w:r>
    </w:p>
    <w:p>
      <w:pPr>
        <w:pStyle w:val="77"/>
        <w:shd w:val="clear" w:color="auto" w:fill="FFFFFF"/>
        <w:spacing w:line="460" w:lineRule="exact"/>
        <w:rPr>
          <w:rFonts w:cs="Times New Roman"/>
          <w:b/>
          <w:color w:val="auto"/>
          <w:sz w:val="28"/>
          <w:szCs w:val="28"/>
        </w:rPr>
      </w:pPr>
      <w:r>
        <w:rPr>
          <w:rFonts w:hint="eastAsia" w:cs="Times New Roman"/>
          <w:b/>
          <w:color w:val="auto"/>
          <w:sz w:val="28"/>
          <w:szCs w:val="28"/>
        </w:rPr>
        <w:t>八、中标结果及公示</w:t>
      </w:r>
    </w:p>
    <w:p>
      <w:pPr>
        <w:pStyle w:val="77"/>
        <w:shd w:val="clear" w:color="auto" w:fill="FFFFFF"/>
        <w:spacing w:line="460" w:lineRule="exact"/>
        <w:ind w:firstLine="560" w:firstLineChars="200"/>
        <w:rPr>
          <w:rFonts w:cs="Times New Roman"/>
          <w:color w:val="auto"/>
          <w:sz w:val="28"/>
          <w:szCs w:val="28"/>
        </w:rPr>
      </w:pPr>
      <w:r>
        <w:rPr>
          <w:rFonts w:hint="eastAsia" w:cs="Times New Roman"/>
          <w:color w:val="auto"/>
          <w:sz w:val="28"/>
          <w:szCs w:val="28"/>
        </w:rPr>
        <w:t>中标结果在天宇市政公司网站公示，中标后与蒙城县天宇市政工程有限公司签订合同。</w:t>
      </w:r>
    </w:p>
    <w:p>
      <w:pPr>
        <w:pStyle w:val="77"/>
        <w:shd w:val="clear" w:color="auto" w:fill="FFFFFF"/>
        <w:spacing w:line="460" w:lineRule="exact"/>
        <w:rPr>
          <w:rFonts w:cs="Times New Roman"/>
          <w:b/>
          <w:color w:val="auto"/>
          <w:sz w:val="28"/>
          <w:szCs w:val="28"/>
        </w:rPr>
      </w:pPr>
      <w:r>
        <w:rPr>
          <w:rFonts w:hint="eastAsia" w:cs="Times New Roman"/>
          <w:b/>
          <w:color w:val="auto"/>
          <w:sz w:val="28"/>
          <w:szCs w:val="28"/>
        </w:rPr>
        <w:t>九、联系方式</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招标人：蒙城县天宇市政工程有限公司</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联系地址：安徽省亳州市蒙城县安驰大道与梦蝶路交口东200米路北</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联系人：李工，王工</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联系电话：0558-7662907</w:t>
      </w:r>
    </w:p>
    <w:p>
      <w:pPr>
        <w:pStyle w:val="77"/>
        <w:shd w:val="clear" w:color="auto" w:fill="FFFFFF"/>
        <w:spacing w:line="460" w:lineRule="exact"/>
        <w:rPr>
          <w:rFonts w:cs="Times New Roman"/>
          <w:color w:val="auto"/>
          <w:sz w:val="28"/>
          <w:szCs w:val="28"/>
        </w:rPr>
      </w:pPr>
      <w:bookmarkStart w:id="5" w:name="_Toc477969418"/>
      <w:bookmarkStart w:id="6" w:name="_Toc513473349"/>
      <w:r>
        <w:rPr>
          <w:rFonts w:hint="eastAsia" w:cs="Times New Roman"/>
          <w:color w:val="auto"/>
          <w:sz w:val="28"/>
          <w:szCs w:val="28"/>
        </w:rPr>
        <w:t>代理机构：河南卓建工程管理有限公司亳州分公司</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地  址：蒙城县城关镇商城东路12巷16户</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联系人：林工</w:t>
      </w:r>
    </w:p>
    <w:p>
      <w:pPr>
        <w:pStyle w:val="77"/>
        <w:shd w:val="clear" w:color="auto" w:fill="FFFFFF"/>
        <w:spacing w:line="460" w:lineRule="exact"/>
        <w:rPr>
          <w:rFonts w:cs="Times New Roman"/>
          <w:color w:val="auto"/>
          <w:sz w:val="28"/>
          <w:szCs w:val="28"/>
        </w:rPr>
      </w:pPr>
      <w:r>
        <w:rPr>
          <w:rFonts w:hint="eastAsia" w:cs="Times New Roman"/>
          <w:color w:val="auto"/>
          <w:sz w:val="28"/>
          <w:szCs w:val="28"/>
        </w:rPr>
        <w:t>电  话：15055805213</w:t>
      </w:r>
    </w:p>
    <w:p>
      <w:pPr>
        <w:pStyle w:val="77"/>
        <w:shd w:val="clear" w:color="auto" w:fill="FFFFFF"/>
        <w:spacing w:line="460" w:lineRule="exact"/>
        <w:rPr>
          <w:rFonts w:cs="Times New Roman"/>
          <w:color w:val="auto"/>
          <w:sz w:val="28"/>
          <w:szCs w:val="28"/>
        </w:rPr>
      </w:pPr>
    </w:p>
    <w:p>
      <w:pPr>
        <w:pStyle w:val="77"/>
        <w:shd w:val="clear" w:color="auto" w:fill="FFFFFF"/>
        <w:spacing w:line="460" w:lineRule="exact"/>
        <w:rPr>
          <w:rFonts w:cs="Times New Roman"/>
          <w:color w:val="auto"/>
          <w:sz w:val="28"/>
          <w:szCs w:val="28"/>
        </w:rPr>
      </w:pPr>
    </w:p>
    <w:bookmarkEnd w:id="5"/>
    <w:bookmarkEnd w:id="6"/>
    <w:p>
      <w:pPr>
        <w:keepNext/>
        <w:keepLines/>
        <w:widowControl w:val="0"/>
        <w:spacing w:before="340" w:after="330" w:line="600" w:lineRule="exact"/>
        <w:ind w:firstLine="2811" w:firstLineChars="1000"/>
        <w:jc w:val="both"/>
        <w:outlineLvl w:val="0"/>
        <w:rPr>
          <w:rFonts w:ascii="宋体" w:hAnsi="宋体"/>
          <w:b/>
          <w:kern w:val="2"/>
          <w:sz w:val="28"/>
          <w:szCs w:val="28"/>
          <w:u w:color="000000"/>
        </w:rPr>
      </w:pPr>
      <w:r>
        <w:rPr>
          <w:rFonts w:hint="eastAsia" w:ascii="宋体" w:hAnsi="宋体"/>
          <w:b/>
          <w:bCs/>
          <w:kern w:val="44"/>
          <w:sz w:val="28"/>
          <w:szCs w:val="28"/>
        </w:rPr>
        <w:t>第二章 投标人须知</w:t>
      </w:r>
    </w:p>
    <w:p>
      <w:pPr>
        <w:widowControl w:val="0"/>
        <w:rPr>
          <w:rFonts w:ascii="宋体" w:hAnsi="宋体"/>
          <w:b/>
          <w:kern w:val="2"/>
          <w:sz w:val="28"/>
          <w:szCs w:val="28"/>
          <w:u w:color="000000"/>
        </w:rPr>
      </w:pPr>
      <w:r>
        <w:rPr>
          <w:rFonts w:hint="eastAsia" w:ascii="宋体" w:hAnsi="宋体"/>
          <w:b/>
          <w:kern w:val="2"/>
          <w:sz w:val="28"/>
          <w:szCs w:val="28"/>
          <w:u w:color="000000"/>
        </w:rPr>
        <w:t>一、投标人须知前附表</w:t>
      </w:r>
    </w:p>
    <w:tbl>
      <w:tblPr>
        <w:tblStyle w:val="84"/>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2233"/>
        <w:gridCol w:w="6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项号</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内容</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工程名称</w:t>
            </w:r>
          </w:p>
        </w:tc>
        <w:tc>
          <w:tcPr>
            <w:tcW w:w="6084"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kern w:val="2"/>
                <w:sz w:val="28"/>
                <w:szCs w:val="28"/>
              </w:rPr>
            </w:pPr>
            <w:r>
              <w:rPr>
                <w:rFonts w:hint="eastAsia" w:ascii="宋体" w:hAnsi="宋体"/>
                <w:sz w:val="28"/>
                <w:szCs w:val="28"/>
              </w:rPr>
              <w:t>蒙城县冻干食品产业园AD车间暖通空调安装工程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建设地点</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蒙城县境内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3</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建设规模</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color w:val="FF0000"/>
                <w:kern w:val="2"/>
                <w:sz w:val="28"/>
                <w:szCs w:val="28"/>
              </w:rPr>
              <w:t>以施工图纸和清单为准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4</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承包方式</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固定价格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5</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质量标准</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符合工程建设国家合格标准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6</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招标范围</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sz w:val="28"/>
                <w:szCs w:val="28"/>
              </w:rPr>
              <w:t>蒙城县冻干食品产业园AD车间暖通空调安装工程，详见招标公告、施工图纸、工程量清单等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7</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工期要求</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color w:val="FF0000"/>
                <w:kern w:val="2"/>
                <w:sz w:val="28"/>
                <w:szCs w:val="28"/>
              </w:rPr>
            </w:pPr>
            <w:r>
              <w:rPr>
                <w:rFonts w:hint="eastAsia" w:ascii="宋体" w:hAnsi="宋体"/>
                <w:kern w:val="2"/>
                <w:sz w:val="28"/>
                <w:szCs w:val="28"/>
                <w:lang w:val="en-US" w:eastAsia="zh-CN"/>
              </w:rPr>
              <w:t>60</w:t>
            </w:r>
            <w:r>
              <w:rPr>
                <w:rFonts w:hint="eastAsia" w:ascii="宋体" w:hAnsi="宋体"/>
                <w:kern w:val="2"/>
                <w:sz w:val="28"/>
                <w:szCs w:val="28"/>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8</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资金来源</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4" w:hRule="exac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9</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投标人资格要求</w:t>
            </w:r>
          </w:p>
        </w:tc>
        <w:tc>
          <w:tcPr>
            <w:tcW w:w="6084" w:type="dxa"/>
            <w:tcBorders>
              <w:top w:val="single" w:color="auto" w:sz="4" w:space="0"/>
              <w:left w:val="single" w:color="auto" w:sz="4" w:space="0"/>
              <w:bottom w:val="single" w:color="auto" w:sz="4" w:space="0"/>
              <w:right w:val="single" w:color="auto" w:sz="4" w:space="0"/>
            </w:tcBorders>
            <w:vAlign w:val="center"/>
          </w:tcPr>
          <w:p>
            <w:pPr>
              <w:pStyle w:val="77"/>
              <w:numPr>
                <w:ilvl w:val="0"/>
                <w:numId w:val="3"/>
              </w:numPr>
              <w:shd w:val="clear" w:color="auto" w:fill="FFFFFF"/>
              <w:spacing w:line="360" w:lineRule="auto"/>
              <w:rPr>
                <w:rFonts w:cs="Times New Roman"/>
                <w:color w:val="auto"/>
                <w:kern w:val="2"/>
                <w:sz w:val="22"/>
                <w:szCs w:val="28"/>
              </w:rPr>
            </w:pPr>
            <w:r>
              <w:rPr>
                <w:rFonts w:hint="eastAsia" w:cs="Times New Roman"/>
                <w:color w:val="auto"/>
                <w:kern w:val="2"/>
                <w:sz w:val="22"/>
                <w:szCs w:val="28"/>
              </w:rPr>
              <w:t>申请人资格要求：具有独立法人资格，并在人员、设备、资金等方面具有承担本工程施工的能力；</w:t>
            </w:r>
            <w:r>
              <w:rPr>
                <w:rFonts w:hint="eastAsia" w:cs="Times New Roman"/>
                <w:color w:val="FF0000"/>
                <w:kern w:val="2"/>
                <w:sz w:val="22"/>
                <w:szCs w:val="28"/>
              </w:rPr>
              <w:t>具备建筑机电安装工程专业承包三级及以上资质</w:t>
            </w:r>
            <w:r>
              <w:rPr>
                <w:rFonts w:hint="eastAsia" w:cs="Times New Roman"/>
                <w:color w:val="auto"/>
                <w:kern w:val="2"/>
                <w:sz w:val="22"/>
                <w:szCs w:val="28"/>
              </w:rPr>
              <w:t>；有效的安全生产许可证。</w:t>
            </w:r>
          </w:p>
          <w:p>
            <w:pPr>
              <w:pStyle w:val="77"/>
              <w:numPr>
                <w:ilvl w:val="0"/>
                <w:numId w:val="3"/>
              </w:numPr>
              <w:shd w:val="clear" w:color="auto" w:fill="FFFFFF"/>
              <w:spacing w:line="360" w:lineRule="auto"/>
              <w:rPr>
                <w:rFonts w:cs="Times New Roman"/>
                <w:color w:val="auto"/>
                <w:kern w:val="2"/>
                <w:sz w:val="22"/>
                <w:szCs w:val="28"/>
              </w:rPr>
            </w:pPr>
            <w:r>
              <w:rPr>
                <w:rFonts w:hint="eastAsia" w:cs="Times New Roman"/>
                <w:color w:val="auto"/>
                <w:kern w:val="2"/>
                <w:sz w:val="22"/>
                <w:szCs w:val="28"/>
              </w:rPr>
              <w:t>项目经理资格要求：</w:t>
            </w:r>
            <w:r>
              <w:rPr>
                <w:rFonts w:hint="eastAsia" w:cs="Times New Roman"/>
                <w:color w:val="FF0000"/>
                <w:kern w:val="2"/>
                <w:sz w:val="22"/>
                <w:szCs w:val="28"/>
              </w:rPr>
              <w:t>具备机电</w:t>
            </w:r>
            <w:r>
              <w:rPr>
                <w:rFonts w:hint="eastAsia" w:cs="Times New Roman"/>
                <w:color w:val="FF0000"/>
                <w:kern w:val="2"/>
                <w:sz w:val="22"/>
                <w:szCs w:val="28"/>
                <w:lang w:val="en-US" w:eastAsia="zh-CN"/>
              </w:rPr>
              <w:t>工程</w:t>
            </w:r>
            <w:r>
              <w:rPr>
                <w:rFonts w:hint="eastAsia" w:cs="Times New Roman"/>
                <w:color w:val="FF0000"/>
                <w:kern w:val="2"/>
                <w:sz w:val="22"/>
                <w:szCs w:val="28"/>
              </w:rPr>
              <w:t>专业二级及以上建造师资格；持有有效的安全考核合格证</w:t>
            </w:r>
            <w:r>
              <w:rPr>
                <w:rFonts w:hint="eastAsia" w:cs="Times New Roman"/>
                <w:color w:val="FF0000"/>
                <w:kern w:val="2"/>
                <w:sz w:val="22"/>
                <w:szCs w:val="28"/>
                <w:lang w:eastAsia="zh-CN"/>
              </w:rPr>
              <w:t>，</w:t>
            </w:r>
            <w:r>
              <w:rPr>
                <w:rFonts w:hint="eastAsia" w:cs="Times New Roman"/>
                <w:color w:val="auto"/>
                <w:kern w:val="2"/>
                <w:sz w:val="22"/>
                <w:szCs w:val="28"/>
              </w:rPr>
              <w:t>投标时(以投标截止时间为准) ，无不良行为记录(有效期内)，未在其他项目上任职。</w:t>
            </w:r>
          </w:p>
          <w:p>
            <w:pPr>
              <w:pStyle w:val="77"/>
              <w:numPr>
                <w:ilvl w:val="0"/>
                <w:numId w:val="3"/>
              </w:numPr>
              <w:shd w:val="clear" w:color="auto" w:fill="FFFFFF"/>
              <w:spacing w:line="280" w:lineRule="exact"/>
              <w:rPr>
                <w:rFonts w:cs="Times New Roman"/>
                <w:color w:val="auto"/>
                <w:kern w:val="2"/>
                <w:sz w:val="22"/>
                <w:szCs w:val="28"/>
              </w:rPr>
            </w:pPr>
            <w:r>
              <w:rPr>
                <w:rFonts w:hint="eastAsia" w:cs="Times New Roman"/>
                <w:color w:val="auto"/>
                <w:kern w:val="2"/>
                <w:sz w:val="22"/>
                <w:szCs w:val="28"/>
              </w:rPr>
              <w:t>投标人存在以下不良信用记录情形之一，不得推荐为成交候选人，不得确定为成交投标人：</w:t>
            </w:r>
          </w:p>
          <w:p>
            <w:pPr>
              <w:pStyle w:val="77"/>
              <w:numPr>
                <w:ilvl w:val="0"/>
                <w:numId w:val="4"/>
              </w:numPr>
              <w:shd w:val="clear" w:color="auto" w:fill="FFFFFF"/>
              <w:spacing w:line="280" w:lineRule="exact"/>
              <w:rPr>
                <w:rFonts w:cs="Times New Roman"/>
                <w:color w:val="auto"/>
                <w:kern w:val="2"/>
                <w:sz w:val="22"/>
                <w:szCs w:val="28"/>
              </w:rPr>
            </w:pPr>
            <w:r>
              <w:rPr>
                <w:rFonts w:hint="eastAsia" w:cs="Times New Roman"/>
                <w:color w:val="auto"/>
                <w:kern w:val="2"/>
                <w:sz w:val="22"/>
                <w:szCs w:val="28"/>
              </w:rPr>
              <w:t>投标人被人民法院列入失信被执行人；</w:t>
            </w:r>
          </w:p>
          <w:p>
            <w:pPr>
              <w:pStyle w:val="77"/>
              <w:shd w:val="clear" w:color="auto" w:fill="FFFFFF"/>
              <w:spacing w:line="280" w:lineRule="exact"/>
              <w:rPr>
                <w:rFonts w:cs="Times New Roman"/>
                <w:color w:val="auto"/>
                <w:kern w:val="2"/>
                <w:sz w:val="22"/>
                <w:szCs w:val="28"/>
              </w:rPr>
            </w:pPr>
            <w:r>
              <w:rPr>
                <w:rFonts w:hint="eastAsia" w:cs="Times New Roman"/>
                <w:color w:val="auto"/>
                <w:kern w:val="2"/>
                <w:sz w:val="22"/>
                <w:szCs w:val="28"/>
              </w:rPr>
              <w:t>（2）投标人被市场监督管理部门列入企业经营异常名录的；</w:t>
            </w:r>
          </w:p>
          <w:p>
            <w:pPr>
              <w:pStyle w:val="77"/>
              <w:shd w:val="clear" w:color="auto" w:fill="FFFFFF"/>
              <w:spacing w:line="280" w:lineRule="exact"/>
              <w:rPr>
                <w:rFonts w:cs="Times New Roman"/>
                <w:color w:val="auto"/>
                <w:kern w:val="2"/>
                <w:sz w:val="22"/>
                <w:szCs w:val="28"/>
              </w:rPr>
            </w:pPr>
            <w:r>
              <w:rPr>
                <w:rFonts w:hint="eastAsia" w:cs="Times New Roman"/>
                <w:color w:val="auto"/>
                <w:kern w:val="2"/>
                <w:sz w:val="22"/>
                <w:szCs w:val="28"/>
              </w:rPr>
              <w:t>（3）投标人被税务部门列入重大税收违法案件当事人名单的；</w:t>
            </w:r>
          </w:p>
          <w:p>
            <w:pPr>
              <w:pStyle w:val="77"/>
              <w:shd w:val="clear" w:color="auto" w:fill="FFFFFF"/>
              <w:spacing w:line="280" w:lineRule="exact"/>
              <w:rPr>
                <w:rFonts w:cs="Times New Roman"/>
                <w:color w:val="auto"/>
                <w:kern w:val="2"/>
                <w:sz w:val="22"/>
                <w:szCs w:val="28"/>
              </w:rPr>
            </w:pPr>
            <w:r>
              <w:rPr>
                <w:rFonts w:hint="eastAsia" w:cs="Times New Roman"/>
                <w:color w:val="auto"/>
                <w:kern w:val="2"/>
                <w:sz w:val="22"/>
                <w:szCs w:val="28"/>
              </w:rPr>
              <w:t>注：评标委员会仅对进入技术标评审的投标人进行查询，以评标委员会在评标时通过“信用中国（www.creditchina.gov.cn）”查询为准，对信用信息查询记录和证据截图存档（仅对经查询存在不良信用情形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10</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资格审查方式</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11</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报价方式</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固定价格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12</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投标有效期</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ascii="宋体" w:hAnsi="宋体"/>
                <w:kern w:val="2"/>
                <w:sz w:val="28"/>
                <w:szCs w:val="28"/>
              </w:rPr>
              <w:t>3</w:t>
            </w:r>
            <w:r>
              <w:rPr>
                <w:rFonts w:hint="eastAsia" w:ascii="宋体" w:hAnsi="宋体"/>
                <w:kern w:val="2"/>
                <w:sz w:val="28"/>
                <w:szCs w:val="28"/>
              </w:rPr>
              <w:t>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13</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投标人的替代方案</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不允许有替代方案，不允许联合体投标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14</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投标文件份数</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壹份正本，贰份副本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15</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投标文件提交地点及截止时间</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 xml:space="preserve">地点: </w:t>
            </w:r>
            <w:r>
              <w:rPr>
                <w:rFonts w:hint="eastAsia" w:ascii="宋体" w:hAnsi="宋体"/>
                <w:sz w:val="28"/>
                <w:szCs w:val="28"/>
              </w:rPr>
              <w:t>蒙城县城关镇商城东路12巷16户三楼</w:t>
            </w:r>
          </w:p>
          <w:p>
            <w:pPr>
              <w:widowControl w:val="0"/>
              <w:jc w:val="both"/>
              <w:rPr>
                <w:rFonts w:ascii="宋体" w:hAnsi="宋体"/>
                <w:kern w:val="2"/>
                <w:sz w:val="28"/>
                <w:szCs w:val="28"/>
              </w:rPr>
            </w:pPr>
            <w:r>
              <w:rPr>
                <w:rFonts w:hint="eastAsia" w:ascii="宋体" w:hAnsi="宋体"/>
                <w:kern w:val="2"/>
                <w:sz w:val="28"/>
                <w:szCs w:val="28"/>
              </w:rPr>
              <w:t xml:space="preserve">时间: </w:t>
            </w:r>
            <w:r>
              <w:rPr>
                <w:rFonts w:hint="eastAsia"/>
                <w:color w:val="FF0000"/>
                <w:sz w:val="28"/>
                <w:szCs w:val="28"/>
              </w:rPr>
              <w:t>2024年7月25日09时00分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16</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开标</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开始时间:</w:t>
            </w:r>
            <w:r>
              <w:rPr>
                <w:rFonts w:hint="eastAsia"/>
                <w:color w:val="FF0000"/>
                <w:sz w:val="28"/>
                <w:szCs w:val="28"/>
              </w:rPr>
              <w:t>2024年7月25日09时00分</w:t>
            </w:r>
          </w:p>
          <w:p>
            <w:pPr>
              <w:widowControl w:val="0"/>
              <w:jc w:val="both"/>
              <w:rPr>
                <w:rFonts w:ascii="宋体" w:hAnsi="宋体"/>
                <w:kern w:val="2"/>
                <w:sz w:val="28"/>
                <w:szCs w:val="28"/>
              </w:rPr>
            </w:pPr>
            <w:r>
              <w:rPr>
                <w:rFonts w:hint="eastAsia" w:ascii="宋体" w:hAnsi="宋体"/>
                <w:kern w:val="2"/>
                <w:sz w:val="28"/>
                <w:szCs w:val="28"/>
              </w:rPr>
              <w:t xml:space="preserve">地点: </w:t>
            </w:r>
            <w:r>
              <w:rPr>
                <w:rFonts w:hint="eastAsia" w:ascii="宋体" w:hAnsi="宋体"/>
                <w:sz w:val="28"/>
                <w:szCs w:val="28"/>
              </w:rPr>
              <w:t>蒙城县城关镇商城东路12巷16户三楼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17</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评标方法</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18</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构成招标文件的其它材料</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补充通知、答疑纪要等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19</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投标人提出问题的递交方式、截止时间</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√电子邮件方式：1746717466@qq.com</w:t>
            </w:r>
          </w:p>
          <w:p>
            <w:pPr>
              <w:widowControl w:val="0"/>
              <w:jc w:val="both"/>
              <w:rPr>
                <w:rFonts w:ascii="宋体" w:hAnsi="宋体"/>
                <w:kern w:val="2"/>
                <w:sz w:val="28"/>
                <w:szCs w:val="28"/>
              </w:rPr>
            </w:pPr>
            <w:r>
              <w:rPr>
                <w:rFonts w:hint="eastAsia" w:ascii="宋体" w:hAnsi="宋体"/>
                <w:kern w:val="2"/>
                <w:sz w:val="28"/>
                <w:szCs w:val="28"/>
              </w:rPr>
              <w:t>递交截止时间：投标截止时间2天前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20</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招标文件的澄清、修改的发布形式、时间</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发布形式：书面形式或传真形式。</w:t>
            </w:r>
          </w:p>
          <w:p>
            <w:pPr>
              <w:widowControl w:val="0"/>
              <w:jc w:val="both"/>
              <w:rPr>
                <w:rFonts w:ascii="宋体" w:hAnsi="宋体"/>
                <w:kern w:val="2"/>
                <w:sz w:val="28"/>
                <w:szCs w:val="28"/>
              </w:rPr>
            </w:pPr>
            <w:r>
              <w:rPr>
                <w:rFonts w:hint="eastAsia" w:ascii="宋体" w:hAnsi="宋体"/>
                <w:kern w:val="2"/>
                <w:sz w:val="28"/>
                <w:szCs w:val="28"/>
              </w:rPr>
              <w:t>发布时间：投标截止时间2天前。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2" w:hRule="atLeast"/>
          <w:jc w:val="center"/>
        </w:trPr>
        <w:tc>
          <w:tcPr>
            <w:tcW w:w="804"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21</w:t>
            </w:r>
          </w:p>
          <w:p>
            <w:pPr>
              <w:widowControl w:val="0"/>
              <w:jc w:val="center"/>
              <w:rPr>
                <w:rFonts w:ascii="宋体" w:hAnsi="宋体"/>
                <w:kern w:val="2"/>
                <w:sz w:val="28"/>
                <w:szCs w:val="28"/>
              </w:rPr>
            </w:pP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投标保证金</w:t>
            </w:r>
          </w:p>
        </w:tc>
        <w:tc>
          <w:tcPr>
            <w:tcW w:w="608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8"/>
                <w:szCs w:val="28"/>
              </w:rPr>
            </w:pPr>
            <w:r>
              <w:rPr>
                <w:rFonts w:hint="eastAsia" w:ascii="宋体" w:hAnsi="宋体"/>
                <w:sz w:val="28"/>
                <w:szCs w:val="28"/>
              </w:rPr>
              <w:t>第一类：□√现金</w:t>
            </w:r>
          </w:p>
          <w:p>
            <w:pPr>
              <w:spacing w:line="380" w:lineRule="exact"/>
              <w:rPr>
                <w:rFonts w:ascii="宋体" w:hAnsi="宋体"/>
                <w:sz w:val="28"/>
                <w:szCs w:val="28"/>
              </w:rPr>
            </w:pPr>
            <w:r>
              <w:rPr>
                <w:rFonts w:hint="eastAsia" w:ascii="宋体" w:hAnsi="宋体"/>
                <w:sz w:val="28"/>
                <w:szCs w:val="28"/>
              </w:rPr>
              <w:t>第二类：□√银行转账 □√银行汇款</w:t>
            </w:r>
          </w:p>
          <w:p>
            <w:pPr>
              <w:spacing w:line="380" w:lineRule="exact"/>
              <w:rPr>
                <w:rFonts w:ascii="宋体" w:hAnsi="宋体"/>
                <w:sz w:val="28"/>
                <w:szCs w:val="28"/>
              </w:rPr>
            </w:pPr>
            <w:r>
              <w:rPr>
                <w:rFonts w:hint="eastAsia" w:ascii="宋体" w:hAnsi="宋体"/>
                <w:sz w:val="28"/>
                <w:szCs w:val="28"/>
              </w:rPr>
              <w:t>第三类：□√银行保函 □√保证保险□√担保机构担保</w:t>
            </w:r>
          </w:p>
          <w:p>
            <w:pPr>
              <w:spacing w:line="380" w:lineRule="exact"/>
              <w:rPr>
                <w:rFonts w:ascii="宋体" w:hAnsi="宋体"/>
                <w:sz w:val="28"/>
                <w:szCs w:val="28"/>
              </w:rPr>
            </w:pPr>
            <w:r>
              <w:rPr>
                <w:rFonts w:hint="eastAsia" w:ascii="宋体" w:hAnsi="宋体"/>
                <w:sz w:val="28"/>
                <w:szCs w:val="28"/>
              </w:rPr>
              <w:t>投标保证金数额：20000元</w:t>
            </w:r>
          </w:p>
          <w:p>
            <w:pPr>
              <w:spacing w:line="380" w:lineRule="exact"/>
              <w:rPr>
                <w:rFonts w:ascii="宋体" w:hAnsi="宋体"/>
                <w:sz w:val="28"/>
                <w:szCs w:val="28"/>
              </w:rPr>
            </w:pPr>
            <w:r>
              <w:rPr>
                <w:rFonts w:hint="eastAsia" w:ascii="宋体" w:hAnsi="宋体"/>
                <w:sz w:val="28"/>
                <w:szCs w:val="28"/>
              </w:rPr>
              <w:t>1.以第一类形式提交投标保证金的要求：</w:t>
            </w:r>
          </w:p>
          <w:p>
            <w:pPr>
              <w:spacing w:line="380" w:lineRule="exact"/>
              <w:rPr>
                <w:rFonts w:ascii="宋体" w:hAnsi="宋体"/>
                <w:sz w:val="28"/>
                <w:szCs w:val="28"/>
              </w:rPr>
            </w:pPr>
            <w:r>
              <w:rPr>
                <w:rFonts w:hint="eastAsia" w:ascii="宋体" w:hAnsi="宋体"/>
                <w:sz w:val="28"/>
                <w:szCs w:val="28"/>
              </w:rPr>
              <w:t>保证金现金密封并注明项目名称及联系人和电话并加盖投标单位公章，递交文件同时缴纳。</w:t>
            </w:r>
          </w:p>
          <w:p>
            <w:pPr>
              <w:spacing w:line="380" w:lineRule="exact"/>
              <w:rPr>
                <w:rFonts w:ascii="宋体" w:hAnsi="宋体"/>
                <w:sz w:val="28"/>
                <w:szCs w:val="28"/>
              </w:rPr>
            </w:pPr>
            <w:r>
              <w:rPr>
                <w:rFonts w:hint="eastAsia" w:ascii="宋体" w:hAnsi="宋体"/>
                <w:sz w:val="28"/>
                <w:szCs w:val="28"/>
              </w:rPr>
              <w:t>2.以第二类形式提交投标保证金的要求</w:t>
            </w:r>
          </w:p>
          <w:p>
            <w:pPr>
              <w:spacing w:line="380" w:lineRule="exact"/>
              <w:rPr>
                <w:rFonts w:ascii="宋体" w:hAnsi="宋体"/>
                <w:sz w:val="28"/>
                <w:szCs w:val="28"/>
              </w:rPr>
            </w:pPr>
            <w:r>
              <w:rPr>
                <w:rFonts w:hint="eastAsia" w:ascii="宋体" w:hAnsi="宋体"/>
                <w:sz w:val="28"/>
                <w:szCs w:val="28"/>
              </w:rPr>
              <w:t>收取保证金账号信息：</w:t>
            </w:r>
          </w:p>
          <w:p>
            <w:pPr>
              <w:spacing w:line="380" w:lineRule="exact"/>
              <w:rPr>
                <w:rFonts w:ascii="宋体" w:hAnsi="宋体"/>
                <w:sz w:val="28"/>
                <w:szCs w:val="28"/>
              </w:rPr>
            </w:pPr>
            <w:r>
              <w:rPr>
                <w:rFonts w:hint="eastAsia" w:ascii="宋体" w:hAnsi="宋体"/>
                <w:sz w:val="28"/>
                <w:szCs w:val="28"/>
              </w:rPr>
              <w:t>开户名称：河南卓建工程管理有限公司亳州分公司</w:t>
            </w:r>
          </w:p>
          <w:p>
            <w:pPr>
              <w:spacing w:line="380" w:lineRule="exact"/>
              <w:rPr>
                <w:rFonts w:ascii="宋体" w:hAnsi="宋体"/>
                <w:sz w:val="28"/>
                <w:szCs w:val="28"/>
              </w:rPr>
            </w:pPr>
            <w:r>
              <w:rPr>
                <w:rFonts w:hint="eastAsia" w:ascii="宋体" w:hAnsi="宋体"/>
                <w:sz w:val="28"/>
                <w:szCs w:val="28"/>
              </w:rPr>
              <w:t>开 户 行：徽商银行股份有限公司蒙城支行</w:t>
            </w:r>
          </w:p>
          <w:p>
            <w:pPr>
              <w:spacing w:line="380" w:lineRule="exact"/>
              <w:rPr>
                <w:rFonts w:ascii="宋体" w:hAnsi="宋体"/>
                <w:sz w:val="28"/>
                <w:szCs w:val="28"/>
              </w:rPr>
            </w:pPr>
            <w:r>
              <w:rPr>
                <w:rFonts w:hint="eastAsia" w:ascii="宋体" w:hAnsi="宋体"/>
                <w:sz w:val="28"/>
                <w:szCs w:val="28"/>
              </w:rPr>
              <w:t>银行帐号：</w:t>
            </w:r>
            <w:r>
              <w:rPr>
                <w:rFonts w:ascii="宋体" w:hAnsi="宋体"/>
                <w:sz w:val="28"/>
                <w:szCs w:val="28"/>
              </w:rPr>
              <w:t>225015038721000002</w:t>
            </w:r>
          </w:p>
          <w:p>
            <w:pPr>
              <w:tabs>
                <w:tab w:val="left" w:pos="361"/>
              </w:tabs>
              <w:spacing w:line="360" w:lineRule="exact"/>
              <w:rPr>
                <w:rFonts w:ascii="宋体" w:hAnsi="宋体" w:cs="宋体"/>
                <w:bCs/>
                <w:sz w:val="28"/>
                <w:szCs w:val="28"/>
              </w:rPr>
            </w:pPr>
            <w:r>
              <w:rPr>
                <w:rFonts w:hint="eastAsia" w:ascii="宋体" w:hAnsi="宋体" w:cs="宋体"/>
                <w:bCs/>
                <w:sz w:val="28"/>
                <w:szCs w:val="28"/>
              </w:rPr>
              <w:t>（1）转账时必须注明项目名称，否则采购人可以认定该项目保证金未到账，拒收投标文件；</w:t>
            </w:r>
            <w:r>
              <w:rPr>
                <w:rFonts w:hint="eastAsia" w:ascii="宋体" w:hAnsi="宋体"/>
                <w:sz w:val="28"/>
                <w:szCs w:val="28"/>
              </w:rPr>
              <w:t>保证金以</w:t>
            </w:r>
            <w:r>
              <w:rPr>
                <w:rFonts w:hint="eastAsia"/>
                <w:sz w:val="28"/>
                <w:szCs w:val="28"/>
              </w:rPr>
              <w:t>银行汇款、银行转账形式</w:t>
            </w:r>
            <w:r>
              <w:rPr>
                <w:rFonts w:hint="eastAsia" w:ascii="宋体" w:hAnsi="宋体"/>
                <w:sz w:val="28"/>
                <w:szCs w:val="28"/>
              </w:rPr>
              <w:t>形式</w:t>
            </w:r>
            <w:r>
              <w:rPr>
                <w:rFonts w:hint="eastAsia"/>
                <w:sz w:val="28"/>
                <w:szCs w:val="28"/>
              </w:rPr>
              <w:t>提</w:t>
            </w:r>
            <w:r>
              <w:rPr>
                <w:rFonts w:hint="eastAsia" w:ascii="宋体" w:hAnsi="宋体"/>
                <w:sz w:val="28"/>
                <w:szCs w:val="28"/>
              </w:rPr>
              <w:t>交的，递交投标文件须同时递交手持银行回执单复印件加盖公司公章。</w:t>
            </w:r>
          </w:p>
          <w:p>
            <w:pPr>
              <w:spacing w:line="380" w:lineRule="exact"/>
              <w:rPr>
                <w:rFonts w:ascii="宋体" w:hAnsi="宋体"/>
                <w:sz w:val="28"/>
                <w:szCs w:val="28"/>
              </w:rPr>
            </w:pPr>
            <w:r>
              <w:rPr>
                <w:rFonts w:hint="eastAsia" w:ascii="宋体" w:hAnsi="宋体"/>
                <w:sz w:val="28"/>
                <w:szCs w:val="28"/>
              </w:rPr>
              <w:t>3. 以第三类形式提交投标保证金的要求：</w:t>
            </w:r>
          </w:p>
          <w:p>
            <w:pPr>
              <w:spacing w:line="380" w:lineRule="exact"/>
              <w:rPr>
                <w:rFonts w:ascii="宋体" w:hAnsi="宋体"/>
                <w:sz w:val="28"/>
                <w:szCs w:val="28"/>
              </w:rPr>
            </w:pPr>
            <w:r>
              <w:rPr>
                <w:rFonts w:hint="eastAsia" w:ascii="宋体" w:hAnsi="宋体"/>
                <w:sz w:val="28"/>
                <w:szCs w:val="28"/>
              </w:rPr>
              <w:t>（1）采用银行保函，应为投标人基本账户开户行出具的不可撤销的无条件见索即付银行保函。</w:t>
            </w:r>
          </w:p>
          <w:p>
            <w:pPr>
              <w:spacing w:line="380" w:lineRule="exact"/>
              <w:rPr>
                <w:rFonts w:ascii="宋体" w:hAnsi="宋体"/>
                <w:sz w:val="28"/>
                <w:szCs w:val="28"/>
              </w:rPr>
            </w:pPr>
            <w:r>
              <w:rPr>
                <w:rFonts w:hint="eastAsia" w:ascii="宋体" w:hAnsi="宋体"/>
                <w:sz w:val="28"/>
                <w:szCs w:val="28"/>
              </w:rPr>
              <w:t>（2）采用保证保险的，应为批准设立的保险机构出具的不可撤销的无条件见索即付保证保险； 采用担保机构出具的保函（担保机构担保）的，应为依法取得融资担保业务经营许可证的融资担保机构出具的不可撤销的无条件见索即付保函（担保机构担保）。 保证保险或担保机构担保的业务费用必须从投标人基本账户（不得从分公司和个人账户）支付（或汇出），并将该费用支付（或汇出）凭证扫描件作为保证保险或担保机构担保的组成部分一并上传投标文件，否则视为未按规定提交投标保证金。</w:t>
            </w:r>
          </w:p>
          <w:p>
            <w:pPr>
              <w:spacing w:line="380" w:lineRule="exact"/>
              <w:rPr>
                <w:rFonts w:ascii="宋体" w:hAnsi="宋体"/>
                <w:sz w:val="28"/>
                <w:szCs w:val="28"/>
              </w:rPr>
            </w:pPr>
            <w:r>
              <w:rPr>
                <w:rFonts w:hint="eastAsia" w:ascii="宋体" w:hAnsi="宋体"/>
                <w:sz w:val="28"/>
                <w:szCs w:val="28"/>
              </w:rPr>
              <w:t>（3）投标人开具的银行保函、担保机构担保、保证保险必须具有明确有效的查询途径（网址链接及查询方式，即能够通过互联网且无需任何授权即可在相应金融机构的官方网站）验证真伪，否则视为未按规定提交投标保证金。</w:t>
            </w:r>
          </w:p>
          <w:p>
            <w:pPr>
              <w:spacing w:line="380" w:lineRule="exact"/>
              <w:rPr>
                <w:sz w:val="28"/>
                <w:szCs w:val="28"/>
              </w:rPr>
            </w:pPr>
            <w:r>
              <w:rPr>
                <w:rFonts w:hint="eastAsia" w:ascii="宋体" w:hAnsi="宋体"/>
                <w:sz w:val="28"/>
                <w:szCs w:val="28"/>
              </w:rPr>
              <w:t>（4）中标候选人须中标候选人公示之日起 5 个工作日</w:t>
            </w:r>
            <w:r>
              <w:rPr>
                <w:rFonts w:hint="eastAsia"/>
                <w:sz w:val="28"/>
                <w:szCs w:val="28"/>
              </w:rPr>
              <w:t>内，将其开具至本项目的银行保函、担保机构担保、保证保险原件提交招标人（或招标代理机构），且原件须与提供的复印件一致，如存在未按规定提交或提交内容不一致的，招标人有权取消其中标候选人资格；发现弄虚作假的，招标人应报监管部门依法处理。</w:t>
            </w:r>
          </w:p>
          <w:p>
            <w:pPr>
              <w:pStyle w:val="83"/>
              <w:ind w:left="0" w:leftChars="0" w:firstLine="0" w:firstLineChars="0"/>
              <w:rPr>
                <w:kern w:val="0"/>
                <w:sz w:val="28"/>
                <w:szCs w:val="28"/>
              </w:rPr>
            </w:pPr>
            <w:r>
              <w:rPr>
                <w:rFonts w:hint="eastAsia" w:ascii="宋体" w:hAnsi="宋体"/>
                <w:kern w:val="0"/>
                <w:sz w:val="28"/>
                <w:szCs w:val="28"/>
              </w:rPr>
              <w:t>（5）</w:t>
            </w:r>
            <w:r>
              <w:rPr>
                <w:rFonts w:hint="eastAsia"/>
                <w:kern w:val="0"/>
                <w:sz w:val="28"/>
                <w:szCs w:val="28"/>
              </w:rPr>
              <w:t>以第三类形式提交投标保证金的，递交投标文件须同时递交手持本项目的银行保函、担保机构担保、保证保险复印件加盖公司公章。</w:t>
            </w:r>
          </w:p>
          <w:p>
            <w:pPr>
              <w:pStyle w:val="83"/>
              <w:tabs>
                <w:tab w:val="left" w:pos="0"/>
                <w:tab w:val="left" w:pos="993"/>
                <w:tab w:val="left" w:pos="1134"/>
              </w:tabs>
              <w:ind w:left="0" w:leftChars="0" w:firstLine="0" w:firstLineChars="0"/>
              <w:rPr>
                <w:sz w:val="28"/>
                <w:szCs w:val="28"/>
              </w:rPr>
            </w:pPr>
            <w:r>
              <w:rPr>
                <w:rFonts w:hint="eastAsia"/>
                <w:sz w:val="28"/>
                <w:szCs w:val="28"/>
              </w:rPr>
              <w:t>4. 银行汇款、 银行转账形式提交投标保证金的退还 （ 包括同期银行存款利息）：</w:t>
            </w:r>
          </w:p>
          <w:p>
            <w:pPr>
              <w:pStyle w:val="83"/>
              <w:tabs>
                <w:tab w:val="left" w:pos="0"/>
                <w:tab w:val="left" w:pos="993"/>
                <w:tab w:val="left" w:pos="1134"/>
              </w:tabs>
              <w:ind w:left="0" w:leftChars="0" w:firstLine="0" w:firstLineChars="0"/>
              <w:rPr>
                <w:sz w:val="28"/>
                <w:szCs w:val="28"/>
              </w:rPr>
            </w:pPr>
            <w:r>
              <w:rPr>
                <w:rFonts w:hint="eastAsia"/>
                <w:sz w:val="28"/>
                <w:szCs w:val="28"/>
              </w:rPr>
              <w:t>（1）招标不成功（或投标文件上传不成功或开标现场被拒收投标文件）的，直接退还至该投标人汇出帐户。</w:t>
            </w:r>
          </w:p>
          <w:p>
            <w:pPr>
              <w:pStyle w:val="83"/>
              <w:tabs>
                <w:tab w:val="left" w:pos="0"/>
                <w:tab w:val="left" w:pos="993"/>
                <w:tab w:val="left" w:pos="1134"/>
              </w:tabs>
              <w:ind w:left="0" w:leftChars="0" w:firstLine="0" w:firstLineChars="0"/>
              <w:rPr>
                <w:sz w:val="28"/>
                <w:szCs w:val="28"/>
              </w:rPr>
            </w:pPr>
            <w:r>
              <w:rPr>
                <w:rFonts w:hint="eastAsia"/>
                <w:sz w:val="28"/>
                <w:szCs w:val="28"/>
              </w:rPr>
              <w:t>（2）招标人最迟应当在书面合同签订后 5 日内向中标人和未中标的投标人退还投标保证金及银行同期存款利息；以银行保函和保证保险 提交的投标保证金，由收取方负责保管，并办理退付手续。</w:t>
            </w:r>
          </w:p>
          <w:p>
            <w:pPr>
              <w:pStyle w:val="83"/>
              <w:tabs>
                <w:tab w:val="left" w:pos="0"/>
                <w:tab w:val="left" w:pos="993"/>
                <w:tab w:val="left" w:pos="1134"/>
              </w:tabs>
              <w:ind w:left="0" w:leftChars="0" w:firstLine="0" w:firstLineChars="0"/>
              <w:rPr>
                <w:sz w:val="28"/>
                <w:szCs w:val="28"/>
              </w:rPr>
            </w:pPr>
            <w:r>
              <w:rPr>
                <w:rFonts w:hint="eastAsia"/>
                <w:sz w:val="28"/>
                <w:szCs w:val="28"/>
              </w:rPr>
              <w:t>（3）如有异议、投诉的项目按相关规定处理。</w:t>
            </w:r>
          </w:p>
          <w:p>
            <w:pPr>
              <w:pStyle w:val="83"/>
              <w:tabs>
                <w:tab w:val="left" w:pos="0"/>
                <w:tab w:val="left" w:pos="993"/>
                <w:tab w:val="left" w:pos="1134"/>
              </w:tabs>
              <w:ind w:left="0" w:leftChars="0" w:firstLine="0" w:firstLineChars="0"/>
              <w:rPr>
                <w:sz w:val="28"/>
                <w:szCs w:val="28"/>
              </w:rPr>
            </w:pPr>
            <w:r>
              <w:rPr>
                <w:rFonts w:hint="eastAsia"/>
                <w:sz w:val="28"/>
                <w:szCs w:val="28"/>
              </w:rPr>
              <w:t>5. 其它注意事项</w:t>
            </w:r>
          </w:p>
          <w:p>
            <w:pPr>
              <w:pStyle w:val="83"/>
              <w:tabs>
                <w:tab w:val="left" w:pos="0"/>
                <w:tab w:val="left" w:pos="993"/>
                <w:tab w:val="left" w:pos="1134"/>
              </w:tabs>
              <w:ind w:left="0" w:leftChars="0" w:firstLine="0" w:firstLineChars="0"/>
              <w:rPr>
                <w:sz w:val="28"/>
                <w:szCs w:val="28"/>
              </w:rPr>
            </w:pPr>
            <w:r>
              <w:rPr>
                <w:rFonts w:hint="eastAsia"/>
                <w:sz w:val="28"/>
                <w:szCs w:val="28"/>
              </w:rPr>
              <w:t>（1）以银行汇款、银行转账形式提交投标保证金的，请投标人任选一家银行提交投标保证金。投标保证金必须按照招标文件要求，在投标截止时间前由投标人在中华人民共和国境内银行开设的基本账户汇入到指定银行账号，确保银行记录可查询，否则，责任自负。</w:t>
            </w:r>
          </w:p>
          <w:p>
            <w:pPr>
              <w:pStyle w:val="83"/>
              <w:tabs>
                <w:tab w:val="left" w:pos="0"/>
                <w:tab w:val="left" w:pos="993"/>
                <w:tab w:val="left" w:pos="1134"/>
              </w:tabs>
              <w:ind w:left="0" w:leftChars="0" w:firstLine="0" w:firstLineChars="0"/>
              <w:rPr>
                <w:sz w:val="28"/>
                <w:szCs w:val="28"/>
              </w:rPr>
            </w:pPr>
            <w:r>
              <w:rPr>
                <w:rFonts w:hint="eastAsia"/>
                <w:sz w:val="28"/>
                <w:szCs w:val="28"/>
              </w:rPr>
              <w:t>（2）如本项目前次招标失败，招标人退还投标人的投标保证金。投标人参与本次招标，须向本项目本次公告公布的投标保证金账号重新提交投标保证金。凡转账到其他项目虚拟账户或本项目前次公告账户的，视为未按规定提交投标保证金。</w:t>
            </w:r>
          </w:p>
          <w:p>
            <w:pPr>
              <w:pStyle w:val="83"/>
              <w:tabs>
                <w:tab w:val="left" w:pos="0"/>
                <w:tab w:val="left" w:pos="993"/>
                <w:tab w:val="left" w:pos="1134"/>
              </w:tabs>
              <w:ind w:left="0" w:leftChars="0" w:firstLine="0" w:firstLineChars="0"/>
              <w:rPr>
                <w:sz w:val="28"/>
                <w:szCs w:val="28"/>
              </w:rPr>
            </w:pPr>
            <w:r>
              <w:rPr>
                <w:rFonts w:hint="eastAsia"/>
                <w:sz w:val="28"/>
                <w:szCs w:val="28"/>
              </w:rPr>
              <w:t>（3）投标人参与本项目多个标段（包别）投标的（如分多标段/包别的），应该按标段（包别）分别提交投标保证金。</w:t>
            </w:r>
          </w:p>
          <w:p>
            <w:pPr>
              <w:pStyle w:val="83"/>
              <w:tabs>
                <w:tab w:val="left" w:pos="0"/>
                <w:tab w:val="left" w:pos="993"/>
                <w:tab w:val="left" w:pos="1134"/>
              </w:tabs>
              <w:ind w:left="0" w:leftChars="0" w:firstLine="0" w:firstLineChars="0"/>
              <w:rPr>
                <w:sz w:val="28"/>
                <w:szCs w:val="28"/>
              </w:rPr>
            </w:pPr>
            <w:r>
              <w:rPr>
                <w:rFonts w:hint="eastAsia"/>
                <w:sz w:val="28"/>
                <w:szCs w:val="28"/>
              </w:rPr>
              <w:t>（4）评标委员会应对投标保证金缴纳材料进行核查。如提供银行保函或担保机构担保或保证保险形式的，应现场根据投标人提供的查询途径进行查询核实并在评标报告中予以记录，如评标委员会未进行核实记录的，后期有关部门发现存在造假情况的，将视情况追究评标委员会责任。</w:t>
            </w:r>
          </w:p>
          <w:p>
            <w:pPr>
              <w:widowControl w:val="0"/>
              <w:ind w:firstLine="560" w:firstLineChars="200"/>
              <w:jc w:val="both"/>
              <w:rPr>
                <w:rFonts w:ascii="宋体" w:hAnsi="宋体"/>
                <w:kern w:val="2"/>
                <w:sz w:val="28"/>
                <w:szCs w:val="28"/>
              </w:rPr>
            </w:pPr>
            <w:r>
              <w:rPr>
                <w:rFonts w:hint="eastAsia"/>
                <w:sz w:val="28"/>
                <w:szCs w:val="28"/>
              </w:rPr>
              <w:t>（5）评标委员会应对银行保函或担保机构担保或保证保险或电子保函明显异常，如多家投标人的保函编号相同、内容前后矛盾等情形进行重点关注，及时进行询标，并在评标报告中进行记录。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7" w:hRule="atLeast"/>
          <w:jc w:val="center"/>
        </w:trPr>
        <w:tc>
          <w:tcPr>
            <w:tcW w:w="804" w:type="dxa"/>
            <w:vMerge w:val="continue"/>
            <w:tcBorders>
              <w:left w:val="single" w:color="auto" w:sz="4" w:space="0"/>
              <w:right w:val="single" w:color="auto" w:sz="4" w:space="0"/>
            </w:tcBorders>
            <w:vAlign w:val="center"/>
          </w:tcPr>
          <w:p>
            <w:pPr>
              <w:widowControl w:val="0"/>
              <w:jc w:val="center"/>
              <w:rPr>
                <w:rFonts w:ascii="宋体" w:hAnsi="宋体"/>
                <w:kern w:val="2"/>
                <w:sz w:val="28"/>
                <w:szCs w:val="28"/>
              </w:rPr>
            </w:pP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履约保证金</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tabs>
                <w:tab w:val="left" w:pos="1840"/>
              </w:tabs>
              <w:jc w:val="both"/>
              <w:rPr>
                <w:rFonts w:ascii="宋体" w:hAnsi="宋体"/>
                <w:kern w:val="2"/>
                <w:sz w:val="28"/>
                <w:szCs w:val="28"/>
              </w:rPr>
            </w:pPr>
            <w:r>
              <w:rPr>
                <w:rFonts w:hint="eastAsia" w:ascii="宋体" w:hAnsi="宋体"/>
                <w:kern w:val="2"/>
                <w:sz w:val="28"/>
                <w:szCs w:val="28"/>
              </w:rPr>
              <w:t>履约保证金的提交：</w:t>
            </w:r>
          </w:p>
          <w:p>
            <w:pPr>
              <w:widowControl w:val="0"/>
              <w:tabs>
                <w:tab w:val="left" w:pos="1840"/>
              </w:tabs>
              <w:jc w:val="both"/>
              <w:rPr>
                <w:rFonts w:ascii="宋体" w:hAnsi="宋体"/>
                <w:kern w:val="2"/>
                <w:sz w:val="28"/>
                <w:szCs w:val="28"/>
              </w:rPr>
            </w:pPr>
            <w:r>
              <w:rPr>
                <w:rFonts w:hint="eastAsia" w:ascii="宋体" w:hAnsi="宋体"/>
                <w:kern w:val="2"/>
                <w:sz w:val="28"/>
                <w:szCs w:val="28"/>
              </w:rPr>
              <w:t>□不要求提交履约保证金</w:t>
            </w:r>
          </w:p>
          <w:p>
            <w:pPr>
              <w:widowControl w:val="0"/>
              <w:tabs>
                <w:tab w:val="left" w:pos="1840"/>
              </w:tabs>
              <w:jc w:val="both"/>
              <w:rPr>
                <w:rFonts w:ascii="宋体" w:hAnsi="宋体"/>
                <w:kern w:val="2"/>
                <w:sz w:val="28"/>
                <w:szCs w:val="28"/>
              </w:rPr>
            </w:pPr>
            <w:r>
              <w:rPr>
                <w:rFonts w:hint="eastAsia" w:ascii="宋体" w:hAnsi="宋体"/>
                <w:kern w:val="2"/>
                <w:sz w:val="28"/>
                <w:szCs w:val="28"/>
              </w:rPr>
              <w:t>□√要求提交履约保证金</w:t>
            </w:r>
          </w:p>
          <w:p>
            <w:pPr>
              <w:widowControl w:val="0"/>
              <w:tabs>
                <w:tab w:val="left" w:pos="1840"/>
              </w:tabs>
              <w:jc w:val="both"/>
              <w:rPr>
                <w:rFonts w:ascii="宋体" w:hAnsi="宋体"/>
                <w:kern w:val="2"/>
                <w:sz w:val="28"/>
                <w:szCs w:val="28"/>
              </w:rPr>
            </w:pPr>
            <w:r>
              <w:rPr>
                <w:rFonts w:hint="eastAsia" w:ascii="宋体" w:hAnsi="宋体"/>
                <w:kern w:val="2"/>
                <w:sz w:val="28"/>
                <w:szCs w:val="28"/>
              </w:rPr>
              <w:t>1.递交形式：</w:t>
            </w:r>
          </w:p>
          <w:p>
            <w:pPr>
              <w:widowControl w:val="0"/>
              <w:tabs>
                <w:tab w:val="left" w:pos="1840"/>
              </w:tabs>
              <w:jc w:val="both"/>
              <w:rPr>
                <w:rFonts w:ascii="宋体" w:hAnsi="宋体"/>
                <w:kern w:val="2"/>
                <w:sz w:val="28"/>
                <w:szCs w:val="28"/>
              </w:rPr>
            </w:pPr>
            <w:r>
              <w:rPr>
                <w:rFonts w:hint="eastAsia" w:ascii="宋体" w:hAnsi="宋体"/>
                <w:kern w:val="2"/>
                <w:sz w:val="28"/>
                <w:szCs w:val="28"/>
              </w:rPr>
              <w:t xml:space="preserve">第一类：□√银行转账 □√银行汇款 </w:t>
            </w:r>
          </w:p>
          <w:p>
            <w:pPr>
              <w:widowControl w:val="0"/>
              <w:tabs>
                <w:tab w:val="left" w:pos="1840"/>
              </w:tabs>
              <w:jc w:val="both"/>
              <w:rPr>
                <w:rFonts w:ascii="宋体" w:hAnsi="宋体"/>
                <w:kern w:val="2"/>
                <w:sz w:val="28"/>
                <w:szCs w:val="28"/>
              </w:rPr>
            </w:pPr>
            <w:r>
              <w:rPr>
                <w:rFonts w:hint="eastAsia" w:ascii="宋体" w:hAnsi="宋体"/>
                <w:kern w:val="2"/>
                <w:sz w:val="28"/>
                <w:szCs w:val="28"/>
              </w:rPr>
              <w:t>第二类：□√银行保函 □√保证保险</w:t>
            </w:r>
          </w:p>
          <w:p>
            <w:pPr>
              <w:widowControl w:val="0"/>
              <w:tabs>
                <w:tab w:val="left" w:pos="1840"/>
              </w:tabs>
              <w:jc w:val="both"/>
              <w:rPr>
                <w:rFonts w:ascii="宋体" w:hAnsi="宋体"/>
                <w:kern w:val="2"/>
                <w:sz w:val="28"/>
                <w:szCs w:val="28"/>
              </w:rPr>
            </w:pPr>
            <w:r>
              <w:rPr>
                <w:rFonts w:hint="eastAsia" w:ascii="宋体" w:hAnsi="宋体"/>
                <w:kern w:val="2"/>
                <w:sz w:val="28"/>
                <w:szCs w:val="28"/>
              </w:rPr>
              <w:t>□√担保机构担保</w:t>
            </w:r>
          </w:p>
          <w:p>
            <w:pPr>
              <w:widowControl w:val="0"/>
              <w:tabs>
                <w:tab w:val="left" w:pos="1840"/>
              </w:tabs>
              <w:jc w:val="both"/>
              <w:rPr>
                <w:rFonts w:ascii="宋体" w:hAnsi="宋体"/>
                <w:kern w:val="2"/>
                <w:sz w:val="28"/>
                <w:szCs w:val="28"/>
              </w:rPr>
            </w:pPr>
            <w:r>
              <w:rPr>
                <w:rFonts w:hint="eastAsia" w:ascii="宋体" w:hAnsi="宋体"/>
                <w:kern w:val="2"/>
                <w:sz w:val="28"/>
                <w:szCs w:val="28"/>
              </w:rPr>
              <w:t>2.递交金额：中标金额的 2%。</w:t>
            </w:r>
          </w:p>
          <w:p>
            <w:pPr>
              <w:widowControl w:val="0"/>
              <w:tabs>
                <w:tab w:val="left" w:pos="1840"/>
              </w:tabs>
              <w:jc w:val="both"/>
              <w:rPr>
                <w:rFonts w:ascii="宋体" w:hAnsi="宋体"/>
                <w:kern w:val="2"/>
                <w:sz w:val="28"/>
                <w:szCs w:val="28"/>
              </w:rPr>
            </w:pPr>
            <w:r>
              <w:rPr>
                <w:rFonts w:hint="eastAsia" w:ascii="宋体" w:hAnsi="宋体"/>
                <w:kern w:val="2"/>
                <w:sz w:val="28"/>
                <w:szCs w:val="28"/>
              </w:rPr>
              <w:t>3.递交要求：</w:t>
            </w:r>
          </w:p>
          <w:p>
            <w:pPr>
              <w:widowControl w:val="0"/>
              <w:tabs>
                <w:tab w:val="left" w:pos="1840"/>
              </w:tabs>
              <w:jc w:val="both"/>
              <w:rPr>
                <w:rFonts w:ascii="宋体" w:hAnsi="宋体"/>
                <w:kern w:val="2"/>
                <w:sz w:val="28"/>
                <w:szCs w:val="28"/>
              </w:rPr>
            </w:pPr>
            <w:r>
              <w:rPr>
                <w:rFonts w:hint="eastAsia" w:ascii="宋体" w:hAnsi="宋体"/>
                <w:kern w:val="2"/>
                <w:sz w:val="28"/>
                <w:szCs w:val="28"/>
              </w:rPr>
              <w:t>（1）如采用第一类形式提交履约保证金的，中标人须自中标通知书发出之日起，在合同签订前从其银行基本账户转入招标文件指定账户，否则，视为放弃中标资格（及投标保证金），招标人有权不予退还其投标保证金。</w:t>
            </w:r>
          </w:p>
          <w:p>
            <w:pPr>
              <w:widowControl w:val="0"/>
              <w:tabs>
                <w:tab w:val="left" w:pos="1840"/>
              </w:tabs>
              <w:jc w:val="both"/>
              <w:rPr>
                <w:rFonts w:ascii="宋体" w:hAnsi="宋体"/>
                <w:kern w:val="2"/>
                <w:sz w:val="28"/>
                <w:szCs w:val="28"/>
              </w:rPr>
            </w:pPr>
            <w:r>
              <w:rPr>
                <w:rFonts w:hint="eastAsia" w:ascii="宋体" w:hAnsi="宋体"/>
                <w:kern w:val="2"/>
                <w:sz w:val="28"/>
                <w:szCs w:val="28"/>
              </w:rPr>
              <w:t>履约保证金账号信息：</w:t>
            </w:r>
          </w:p>
          <w:p>
            <w:pPr>
              <w:widowControl w:val="0"/>
              <w:tabs>
                <w:tab w:val="left" w:pos="1840"/>
              </w:tabs>
              <w:jc w:val="both"/>
              <w:rPr>
                <w:rFonts w:ascii="宋体" w:hAnsi="宋体"/>
                <w:kern w:val="2"/>
                <w:sz w:val="28"/>
                <w:szCs w:val="28"/>
              </w:rPr>
            </w:pPr>
            <w:r>
              <w:rPr>
                <w:rFonts w:hint="eastAsia" w:ascii="宋体" w:hAnsi="宋体"/>
                <w:kern w:val="2"/>
                <w:sz w:val="28"/>
                <w:szCs w:val="28"/>
              </w:rPr>
              <w:t>户名：蒙城县天宇市政工程有限公司</w:t>
            </w:r>
          </w:p>
          <w:p>
            <w:pPr>
              <w:widowControl w:val="0"/>
              <w:tabs>
                <w:tab w:val="left" w:pos="1840"/>
              </w:tabs>
              <w:jc w:val="both"/>
              <w:rPr>
                <w:rFonts w:ascii="宋体" w:hAnsi="宋体"/>
                <w:kern w:val="2"/>
                <w:sz w:val="28"/>
                <w:szCs w:val="28"/>
              </w:rPr>
            </w:pPr>
            <w:r>
              <w:rPr>
                <w:rFonts w:hint="eastAsia" w:ascii="宋体" w:hAnsi="宋体"/>
                <w:kern w:val="2"/>
                <w:sz w:val="28"/>
                <w:szCs w:val="28"/>
              </w:rPr>
              <w:t>开户行：中国邮政储蓄银行蒙城支行</w:t>
            </w:r>
          </w:p>
          <w:p>
            <w:pPr>
              <w:widowControl w:val="0"/>
              <w:tabs>
                <w:tab w:val="left" w:pos="1840"/>
              </w:tabs>
              <w:jc w:val="both"/>
              <w:rPr>
                <w:rFonts w:ascii="宋体" w:hAnsi="宋体"/>
                <w:kern w:val="2"/>
                <w:sz w:val="28"/>
                <w:szCs w:val="28"/>
              </w:rPr>
            </w:pPr>
            <w:r>
              <w:rPr>
                <w:rFonts w:hint="eastAsia" w:ascii="宋体" w:hAnsi="宋体"/>
                <w:kern w:val="2"/>
                <w:sz w:val="28"/>
                <w:szCs w:val="28"/>
              </w:rPr>
              <w:t>账号：9340 0501 0013 7088 91</w:t>
            </w:r>
          </w:p>
          <w:p>
            <w:pPr>
              <w:widowControl w:val="0"/>
              <w:tabs>
                <w:tab w:val="left" w:pos="1840"/>
              </w:tabs>
              <w:jc w:val="both"/>
              <w:rPr>
                <w:rFonts w:ascii="宋体" w:hAnsi="宋体"/>
                <w:kern w:val="2"/>
                <w:sz w:val="28"/>
                <w:szCs w:val="28"/>
              </w:rPr>
            </w:pPr>
            <w:r>
              <w:rPr>
                <w:rFonts w:hint="eastAsia" w:ascii="宋体" w:hAnsi="宋体"/>
                <w:kern w:val="2"/>
                <w:sz w:val="28"/>
                <w:szCs w:val="28"/>
              </w:rPr>
              <w:t>（2）如采用第二类形式提交履约保证金的，中标人须自中标通知书发出之日起，在合同签订前向招标人开具银行保函（或担保机构担保或保证保险），且开具的银行保函（或担保机构担保或保证保险）有效期不少于项目规定工期，否则，视为放弃中标资格，招标人有权不予退还其投标保证金。</w:t>
            </w:r>
          </w:p>
          <w:p>
            <w:pPr>
              <w:widowControl w:val="0"/>
              <w:tabs>
                <w:tab w:val="left" w:pos="1840"/>
              </w:tabs>
              <w:jc w:val="both"/>
              <w:rPr>
                <w:rFonts w:ascii="宋体" w:hAnsi="宋体"/>
                <w:kern w:val="2"/>
                <w:sz w:val="28"/>
                <w:szCs w:val="28"/>
              </w:rPr>
            </w:pPr>
            <w:r>
              <w:rPr>
                <w:rFonts w:hint="eastAsia" w:ascii="宋体" w:hAnsi="宋体"/>
                <w:kern w:val="2"/>
                <w:sz w:val="28"/>
                <w:szCs w:val="28"/>
              </w:rPr>
              <w:t>（3）招标人或其委托的代理机构负责查验确认银行保函（或担保机构担保或保证保险）的真实性、合法性和有效性，并由招标人负责保管原件。</w:t>
            </w:r>
          </w:p>
          <w:p>
            <w:pPr>
              <w:widowControl w:val="0"/>
              <w:tabs>
                <w:tab w:val="left" w:pos="1840"/>
              </w:tabs>
              <w:jc w:val="both"/>
              <w:rPr>
                <w:rFonts w:ascii="宋体" w:hAnsi="宋体"/>
                <w:kern w:val="2"/>
                <w:sz w:val="28"/>
                <w:szCs w:val="28"/>
              </w:rPr>
            </w:pPr>
            <w:r>
              <w:rPr>
                <w:rFonts w:hint="eastAsia" w:ascii="宋体" w:hAnsi="宋体"/>
                <w:kern w:val="2"/>
                <w:sz w:val="28"/>
                <w:szCs w:val="28"/>
              </w:rPr>
              <w:t>（4）以上各类机构出具的银行保函（或担保机构担保或保证保险）均须满足不可撤销的无条件见索即付条件。</w:t>
            </w:r>
          </w:p>
          <w:p>
            <w:pPr>
              <w:widowControl w:val="0"/>
              <w:tabs>
                <w:tab w:val="left" w:pos="1840"/>
              </w:tabs>
              <w:jc w:val="both"/>
              <w:rPr>
                <w:rFonts w:ascii="宋体" w:hAnsi="宋体"/>
                <w:kern w:val="2"/>
                <w:sz w:val="28"/>
                <w:szCs w:val="28"/>
              </w:rPr>
            </w:pPr>
            <w:r>
              <w:rPr>
                <w:rFonts w:hint="eastAsia" w:ascii="宋体" w:hAnsi="宋体"/>
                <w:kern w:val="2"/>
                <w:sz w:val="28"/>
                <w:szCs w:val="28"/>
              </w:rPr>
              <w:t>履约保证金退还：</w:t>
            </w:r>
          </w:p>
          <w:p>
            <w:pPr>
              <w:widowControl w:val="0"/>
              <w:tabs>
                <w:tab w:val="left" w:pos="1840"/>
              </w:tabs>
              <w:jc w:val="both"/>
              <w:rPr>
                <w:rFonts w:ascii="宋体" w:hAnsi="宋体"/>
                <w:kern w:val="2"/>
                <w:sz w:val="28"/>
                <w:szCs w:val="28"/>
              </w:rPr>
            </w:pPr>
            <w:r>
              <w:rPr>
                <w:rFonts w:hint="eastAsia" w:ascii="宋体" w:hAnsi="宋体"/>
                <w:kern w:val="2"/>
                <w:sz w:val="28"/>
                <w:szCs w:val="28"/>
              </w:rPr>
              <w:t>1.无违约行为发生或违约行为已处理的情况下，工程整体竣工验收合格后，招标人按规定返还全部履约保证金。</w:t>
            </w:r>
          </w:p>
          <w:p>
            <w:pPr>
              <w:widowControl w:val="0"/>
              <w:tabs>
                <w:tab w:val="left" w:pos="1840"/>
              </w:tabs>
              <w:jc w:val="both"/>
              <w:rPr>
                <w:rFonts w:ascii="宋体" w:hAnsi="宋体"/>
                <w:kern w:val="2"/>
                <w:sz w:val="28"/>
                <w:szCs w:val="28"/>
              </w:rPr>
            </w:pPr>
            <w:r>
              <w:rPr>
                <w:rFonts w:hint="eastAsia" w:ascii="宋体" w:hAnsi="宋体"/>
                <w:kern w:val="2"/>
                <w:sz w:val="28"/>
                <w:szCs w:val="28"/>
              </w:rPr>
              <w:t>2.中标人按招标文件约定在中标后提交足额履约保证金或足额履约保函（保险保单）的，中标人的投标保证金由招标人或其委托的代理机构及时发起退还。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22</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投标人人员到场要求</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tabs>
                <w:tab w:val="left" w:pos="1840"/>
              </w:tabs>
              <w:jc w:val="both"/>
              <w:rPr>
                <w:rFonts w:ascii="宋体" w:hAnsi="宋体"/>
                <w:kern w:val="2"/>
                <w:sz w:val="28"/>
                <w:szCs w:val="28"/>
              </w:rPr>
            </w:pPr>
            <w:r>
              <w:rPr>
                <w:rFonts w:hint="eastAsia" w:ascii="宋体" w:hAnsi="宋体"/>
                <w:kern w:val="2"/>
                <w:sz w:val="28"/>
                <w:szCs w:val="28"/>
              </w:rPr>
              <w:t>投标人法定代表人或授权委托人持本人身份证及法定代表人身份证明（原件）或法人授权书（原件）按时到达开标现场由招标人当场核验原件及单位缴纳的社保证明（2024年1月至今连续3个月）。未通过核验的，招标人拒绝其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投标人资质条件、能力</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kern w:val="2"/>
                <w:sz w:val="28"/>
                <w:szCs w:val="28"/>
              </w:rPr>
            </w:pPr>
            <w:r>
              <w:rPr>
                <w:rFonts w:hint="eastAsia" w:ascii="宋体" w:hAnsi="宋体"/>
                <w:kern w:val="2"/>
                <w:sz w:val="28"/>
                <w:szCs w:val="28"/>
              </w:rPr>
              <w:t>中标后，按照相关要求配备并提交给招标人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23</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施工组织设计是否采用“暗标”评审方式</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tabs>
                <w:tab w:val="left" w:pos="1840"/>
              </w:tabs>
              <w:jc w:val="both"/>
              <w:rPr>
                <w:rFonts w:ascii="宋体" w:hAnsi="宋体"/>
                <w:kern w:val="2"/>
                <w:sz w:val="28"/>
                <w:szCs w:val="28"/>
              </w:rPr>
            </w:pPr>
            <w:r>
              <w:rPr>
                <w:rFonts w:hint="eastAsia" w:ascii="宋体" w:hAnsi="宋体"/>
                <w:kern w:val="2"/>
                <w:sz w:val="28"/>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24</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踏勘现场</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tabs>
                <w:tab w:val="left" w:pos="1840"/>
              </w:tabs>
              <w:jc w:val="both"/>
              <w:rPr>
                <w:rFonts w:ascii="宋体" w:hAnsi="宋体"/>
                <w:kern w:val="2"/>
                <w:sz w:val="28"/>
                <w:szCs w:val="28"/>
              </w:rPr>
            </w:pPr>
            <w:r>
              <w:rPr>
                <w:rFonts w:hint="eastAsia" w:ascii="宋体" w:hAnsi="宋体"/>
                <w:kern w:val="2"/>
                <w:sz w:val="28"/>
                <w:szCs w:val="28"/>
              </w:rPr>
              <w:t>投标人自行踏勘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25</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投标预备会</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tabs>
                <w:tab w:val="left" w:pos="1840"/>
              </w:tabs>
              <w:jc w:val="both"/>
              <w:rPr>
                <w:rFonts w:ascii="宋体" w:hAnsi="宋体"/>
                <w:kern w:val="2"/>
                <w:sz w:val="28"/>
                <w:szCs w:val="28"/>
              </w:rPr>
            </w:pPr>
            <w:r>
              <w:rPr>
                <w:rFonts w:hint="eastAsia" w:ascii="宋体" w:hAnsi="宋体"/>
                <w:kern w:val="2"/>
                <w:sz w:val="28"/>
                <w:szCs w:val="28"/>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26</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递交投标文件地点</w:t>
            </w:r>
          </w:p>
        </w:tc>
        <w:tc>
          <w:tcPr>
            <w:tcW w:w="6084" w:type="dxa"/>
            <w:tcBorders>
              <w:top w:val="single" w:color="auto" w:sz="4" w:space="0"/>
              <w:left w:val="single" w:color="auto" w:sz="4" w:space="0"/>
              <w:bottom w:val="single" w:color="auto" w:sz="4" w:space="0"/>
              <w:right w:val="single" w:color="auto" w:sz="4" w:space="0"/>
            </w:tcBorders>
            <w:vAlign w:val="center"/>
          </w:tcPr>
          <w:p>
            <w:pPr>
              <w:pStyle w:val="77"/>
              <w:shd w:val="clear" w:color="auto" w:fill="FFFFFF"/>
              <w:spacing w:line="500" w:lineRule="exact"/>
              <w:rPr>
                <w:rFonts w:cs="Times New Roman"/>
                <w:color w:val="auto"/>
                <w:kern w:val="2"/>
                <w:sz w:val="28"/>
                <w:szCs w:val="28"/>
              </w:rPr>
            </w:pPr>
            <w:r>
              <w:rPr>
                <w:rFonts w:hint="eastAsia" w:cs="Times New Roman"/>
                <w:color w:val="auto"/>
                <w:sz w:val="28"/>
                <w:szCs w:val="28"/>
              </w:rPr>
              <w:t>蒙城县城关镇商城东路12巷16户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27</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评标办法</w:t>
            </w:r>
          </w:p>
        </w:tc>
        <w:tc>
          <w:tcPr>
            <w:tcW w:w="6084"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left="0" w:leftChars="0" w:firstLine="0" w:firstLineChars="0"/>
              <w:rPr>
                <w:sz w:val="28"/>
                <w:szCs w:val="28"/>
              </w:rPr>
            </w:pPr>
            <w:r>
              <w:rPr>
                <w:rFonts w:hint="eastAsia" w:ascii="宋体" w:hAnsi="宋体"/>
                <w:kern w:val="0"/>
                <w:sz w:val="28"/>
                <w:szCs w:val="28"/>
              </w:rPr>
              <w:t>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28</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本招标文件解释权</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 w:val="28"/>
                <w:szCs w:val="28"/>
              </w:rPr>
            </w:pPr>
            <w:r>
              <w:rPr>
                <w:rFonts w:hint="eastAsia" w:ascii="宋体" w:hAnsi="宋体"/>
                <w:kern w:val="2"/>
                <w:sz w:val="28"/>
                <w:szCs w:val="28"/>
              </w:rPr>
              <w:t>由蒙城县天宇市政工程有限公司、河南卓建工程管理有限公司亳州分公司负责解释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29</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b/>
                <w:bCs/>
                <w:kern w:val="2"/>
                <w:sz w:val="28"/>
                <w:szCs w:val="28"/>
              </w:rPr>
            </w:pPr>
            <w:r>
              <w:rPr>
                <w:rFonts w:hint="eastAsia" w:ascii="宋体" w:hAnsi="宋体"/>
                <w:b/>
                <w:bCs/>
                <w:kern w:val="2"/>
                <w:sz w:val="28"/>
                <w:szCs w:val="28"/>
              </w:rPr>
              <w:t>付款方式</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b/>
                <w:bCs/>
                <w:kern w:val="2"/>
                <w:sz w:val="28"/>
                <w:szCs w:val="28"/>
              </w:rPr>
            </w:pPr>
            <w:r>
              <w:rPr>
                <w:rFonts w:hint="eastAsia" w:ascii="宋体" w:hAnsi="宋体"/>
                <w:b/>
                <w:bCs/>
                <w:kern w:val="2"/>
                <w:sz w:val="28"/>
                <w:szCs w:val="28"/>
              </w:rPr>
              <w:t>乙方每月完成工程量需经甲方项目经理确认，工程进度款按每月实际完成工程价款的85%拨付，工程竣工验收合格后付至应付价款的90%，工程审计结算后付至应付价款的97%；剩余款项作为质保金，工程缺陷责任期为2年，缺陷责任期满一次性付清剩余价款。</w:t>
            </w:r>
          </w:p>
          <w:p>
            <w:pPr>
              <w:widowControl w:val="0"/>
              <w:rPr>
                <w:rFonts w:ascii="宋体" w:hAnsi="宋体"/>
                <w:b/>
                <w:bCs/>
                <w:kern w:val="2"/>
                <w:sz w:val="28"/>
                <w:szCs w:val="28"/>
              </w:rPr>
            </w:pPr>
            <w:r>
              <w:rPr>
                <w:rFonts w:hint="eastAsia" w:ascii="宋体" w:hAnsi="宋体"/>
                <w:b/>
                <w:bCs/>
                <w:kern w:val="2"/>
                <w:sz w:val="28"/>
                <w:szCs w:val="28"/>
              </w:rPr>
              <w:t xml:space="preserve">   注：工程款凭亳州地区（项目所在地）税务机关正式（工程造价9％增值税）发票结算。质保期二年，从设备安装完毕并经验收合格之日算起。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30</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其他重要条款</w:t>
            </w:r>
          </w:p>
        </w:tc>
        <w:tc>
          <w:tcPr>
            <w:tcW w:w="6084" w:type="dxa"/>
            <w:tcBorders>
              <w:top w:val="single" w:color="auto" w:sz="4" w:space="0"/>
              <w:left w:val="single" w:color="auto" w:sz="4" w:space="0"/>
              <w:bottom w:val="single" w:color="auto" w:sz="4" w:space="0"/>
              <w:right w:val="single" w:color="auto" w:sz="4" w:space="0"/>
            </w:tcBorders>
            <w:vAlign w:val="center"/>
          </w:tcPr>
          <w:p>
            <w:pPr>
              <w:pStyle w:val="77"/>
              <w:snapToGrid w:val="0"/>
              <w:spacing w:line="360" w:lineRule="auto"/>
              <w:rPr>
                <w:rFonts w:cs="Times New Roman"/>
                <w:color w:val="auto"/>
                <w:kern w:val="2"/>
                <w:sz w:val="28"/>
                <w:szCs w:val="28"/>
              </w:rPr>
            </w:pPr>
            <w:r>
              <w:rPr>
                <w:rFonts w:hint="eastAsia"/>
                <w:b/>
                <w:bCs/>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31</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r>
              <w:rPr>
                <w:rFonts w:hint="eastAsia" w:ascii="宋体" w:hAnsi="宋体"/>
                <w:kern w:val="2"/>
                <w:sz w:val="28"/>
                <w:szCs w:val="28"/>
              </w:rPr>
              <w:t>评标委员会的组建</w:t>
            </w:r>
          </w:p>
        </w:tc>
        <w:tc>
          <w:tcPr>
            <w:tcW w:w="6084" w:type="dxa"/>
            <w:tcBorders>
              <w:top w:val="single" w:color="auto" w:sz="4" w:space="0"/>
              <w:left w:val="single" w:color="auto" w:sz="4" w:space="0"/>
              <w:bottom w:val="single" w:color="auto" w:sz="4" w:space="0"/>
              <w:right w:val="single" w:color="auto" w:sz="4" w:space="0"/>
            </w:tcBorders>
            <w:vAlign w:val="center"/>
          </w:tcPr>
          <w:p>
            <w:pPr>
              <w:widowControl w:val="0"/>
              <w:tabs>
                <w:tab w:val="left" w:pos="1840"/>
              </w:tabs>
              <w:jc w:val="both"/>
              <w:rPr>
                <w:rFonts w:ascii="宋体" w:hAnsi="宋体"/>
                <w:kern w:val="2"/>
                <w:sz w:val="28"/>
                <w:szCs w:val="28"/>
              </w:rPr>
            </w:pPr>
            <w:r>
              <w:rPr>
                <w:rFonts w:hint="eastAsia" w:ascii="宋体" w:hAnsi="宋体"/>
                <w:kern w:val="2"/>
                <w:sz w:val="28"/>
                <w:szCs w:val="28"/>
              </w:rPr>
              <w:t>评标委员会构成： 3 人以上单数(含 3 人)。</w:t>
            </w:r>
          </w:p>
          <w:p>
            <w:pPr>
              <w:widowControl w:val="0"/>
              <w:tabs>
                <w:tab w:val="left" w:pos="1840"/>
              </w:tabs>
              <w:jc w:val="both"/>
              <w:rPr>
                <w:rFonts w:ascii="宋体" w:hAnsi="宋体"/>
                <w:kern w:val="2"/>
                <w:sz w:val="28"/>
                <w:szCs w:val="28"/>
              </w:rPr>
            </w:pPr>
            <w:r>
              <w:rPr>
                <w:rFonts w:hint="eastAsia" w:ascii="宋体" w:hAnsi="宋体"/>
                <w:kern w:val="2"/>
                <w:sz w:val="28"/>
                <w:szCs w:val="28"/>
              </w:rPr>
              <w:t>评标委员会组建： 按有关规定组建。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kern w:val="2"/>
                <w:sz w:val="28"/>
                <w:szCs w:val="28"/>
              </w:rPr>
            </w:pPr>
          </w:p>
        </w:tc>
        <w:tc>
          <w:tcPr>
            <w:tcW w:w="8317"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0"/>
                <w:numId w:val="5"/>
              </w:numPr>
              <w:rPr>
                <w:rFonts w:ascii="宋体" w:hAnsi="宋体"/>
                <w:kern w:val="2"/>
                <w:sz w:val="28"/>
                <w:szCs w:val="28"/>
              </w:rPr>
            </w:pPr>
            <w:r>
              <w:rPr>
                <w:rFonts w:hint="eastAsia" w:ascii="宋体" w:hAnsi="宋体"/>
                <w:kern w:val="2"/>
                <w:sz w:val="28"/>
                <w:szCs w:val="28"/>
              </w:rPr>
              <w:t xml:space="preserve">自评审委员会发出询标通知起，原则上30分钟内不回复的，视为投标人自愿放弃澄清回复的权利。                                                                   2、本招标文件要求的大写数字为：零、壹、贰、叁、肆、伍、陆、柒、捌、玖、拾、佰、仟、万、亿。                                                                   3、本工程招标代理服务费由中标人支付，不单独列项。请投标人在报价中充分考虑上述费用，中标后，由中标单位在领取中标通知书时支付。中标单位应在中标公示结束后5个工作日内与招标代理机构核对招标代理服务费数额，逾期不核对，视为已认同。                                 </w:t>
            </w:r>
          </w:p>
          <w:p>
            <w:pPr>
              <w:widowControl w:val="0"/>
              <w:rPr>
                <w:rFonts w:ascii="宋体" w:hAnsi="宋体"/>
                <w:kern w:val="2"/>
                <w:sz w:val="28"/>
                <w:szCs w:val="28"/>
              </w:rPr>
            </w:pPr>
            <w:r>
              <w:rPr>
                <w:rFonts w:hint="eastAsia" w:ascii="宋体" w:hAnsi="宋体"/>
                <w:kern w:val="2"/>
                <w:sz w:val="28"/>
                <w:szCs w:val="28"/>
              </w:rPr>
              <w:t>招标代理费以中标价为计算基数，采用差额定率计费方式，按下表</w:t>
            </w:r>
            <w:r>
              <w:rPr>
                <w:rFonts w:hint="eastAsia" w:ascii="宋体" w:hAnsi="宋体"/>
                <w:color w:val="FF0000"/>
                <w:kern w:val="2"/>
                <w:sz w:val="28"/>
                <w:szCs w:val="28"/>
              </w:rPr>
              <w:t>工程招标</w:t>
            </w:r>
            <w:r>
              <w:rPr>
                <w:rFonts w:hint="eastAsia" w:ascii="宋体" w:hAnsi="宋体"/>
                <w:kern w:val="2"/>
                <w:sz w:val="28"/>
                <w:szCs w:val="28"/>
              </w:rPr>
              <w:t>规定计算后乘以80%向中标人收取。</w:t>
            </w:r>
          </w:p>
          <w:tbl>
            <w:tblPr>
              <w:tblStyle w:val="85"/>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500"/>
              <w:gridCol w:w="161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8" w:type="dxa"/>
                </w:tcPr>
                <w:p>
                  <w:pPr>
                    <w:widowControl w:val="0"/>
                    <w:spacing w:before="99" w:line="220" w:lineRule="auto"/>
                    <w:jc w:val="both"/>
                    <w:rPr>
                      <w:rFonts w:ascii="宋体" w:hAnsi="宋体"/>
                      <w:kern w:val="2"/>
                      <w:sz w:val="28"/>
                      <w:szCs w:val="28"/>
                    </w:rPr>
                  </w:pPr>
                  <w:r>
                    <w:rPr>
                      <w:rFonts w:ascii="宋体" w:hAnsi="宋体" w:cs="宋体"/>
                      <w:spacing w:val="24"/>
                      <w:sz w:val="28"/>
                      <w:szCs w:val="28"/>
                    </w:rPr>
                    <w:t>中</w:t>
                  </w:r>
                  <w:r>
                    <w:rPr>
                      <w:rFonts w:ascii="宋体" w:hAnsi="宋体" w:cs="宋体"/>
                      <w:spacing w:val="21"/>
                      <w:sz w:val="28"/>
                      <w:szCs w:val="28"/>
                    </w:rPr>
                    <w:t>标金额(万元)</w:t>
                  </w:r>
                </w:p>
              </w:tc>
              <w:tc>
                <w:tcPr>
                  <w:tcW w:w="1500" w:type="dxa"/>
                </w:tcPr>
                <w:p>
                  <w:pPr>
                    <w:widowControl w:val="0"/>
                    <w:spacing w:before="99" w:line="219" w:lineRule="auto"/>
                    <w:ind w:left="267"/>
                    <w:jc w:val="both"/>
                    <w:rPr>
                      <w:rFonts w:ascii="宋体" w:hAnsi="宋体"/>
                      <w:kern w:val="2"/>
                      <w:sz w:val="28"/>
                      <w:szCs w:val="28"/>
                    </w:rPr>
                  </w:pPr>
                  <w:r>
                    <w:rPr>
                      <w:rFonts w:ascii="宋体" w:hAnsi="宋体" w:cs="宋体"/>
                      <w:spacing w:val="9"/>
                      <w:sz w:val="28"/>
                      <w:szCs w:val="28"/>
                    </w:rPr>
                    <w:t>货</w:t>
                  </w:r>
                  <w:r>
                    <w:rPr>
                      <w:rFonts w:ascii="宋体" w:hAnsi="宋体" w:cs="宋体"/>
                      <w:spacing w:val="8"/>
                      <w:sz w:val="28"/>
                      <w:szCs w:val="28"/>
                    </w:rPr>
                    <w:t>物招标</w:t>
                  </w:r>
                </w:p>
              </w:tc>
              <w:tc>
                <w:tcPr>
                  <w:tcW w:w="1616" w:type="dxa"/>
                </w:tcPr>
                <w:p>
                  <w:pPr>
                    <w:widowControl w:val="0"/>
                    <w:spacing w:before="99" w:line="220" w:lineRule="auto"/>
                    <w:ind w:left="265"/>
                    <w:jc w:val="both"/>
                    <w:rPr>
                      <w:rFonts w:ascii="宋体" w:hAnsi="宋体"/>
                      <w:kern w:val="2"/>
                      <w:sz w:val="28"/>
                      <w:szCs w:val="28"/>
                    </w:rPr>
                  </w:pPr>
                  <w:r>
                    <w:rPr>
                      <w:rFonts w:ascii="宋体" w:hAnsi="宋体" w:cs="宋体"/>
                      <w:spacing w:val="11"/>
                      <w:sz w:val="28"/>
                      <w:szCs w:val="28"/>
                    </w:rPr>
                    <w:t>服</w:t>
                  </w:r>
                  <w:r>
                    <w:rPr>
                      <w:rFonts w:ascii="宋体" w:hAnsi="宋体" w:cs="宋体"/>
                      <w:spacing w:val="9"/>
                      <w:sz w:val="28"/>
                      <w:szCs w:val="28"/>
                    </w:rPr>
                    <w:t>务招标</w:t>
                  </w:r>
                </w:p>
              </w:tc>
              <w:tc>
                <w:tcPr>
                  <w:tcW w:w="1434" w:type="dxa"/>
                </w:tcPr>
                <w:p>
                  <w:pPr>
                    <w:widowControl w:val="0"/>
                    <w:spacing w:before="100" w:line="220" w:lineRule="auto"/>
                    <w:ind w:left="226"/>
                    <w:jc w:val="both"/>
                    <w:rPr>
                      <w:rFonts w:ascii="宋体" w:hAnsi="宋体"/>
                      <w:kern w:val="2"/>
                      <w:sz w:val="28"/>
                      <w:szCs w:val="28"/>
                    </w:rPr>
                  </w:pPr>
                  <w:r>
                    <w:rPr>
                      <w:rFonts w:ascii="宋体" w:hAnsi="宋体" w:cs="宋体"/>
                      <w:spacing w:val="9"/>
                      <w:sz w:val="28"/>
                      <w:szCs w:val="28"/>
                    </w:rPr>
                    <w:t>工程招</w:t>
                  </w:r>
                  <w:r>
                    <w:rPr>
                      <w:rFonts w:ascii="宋体" w:hAnsi="宋体" w:cs="宋体"/>
                      <w:spacing w:val="8"/>
                      <w:sz w:val="28"/>
                      <w:szCs w:val="2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8" w:type="dxa"/>
                </w:tcPr>
                <w:p>
                  <w:pPr>
                    <w:widowControl w:val="0"/>
                    <w:spacing w:before="93" w:line="221" w:lineRule="auto"/>
                    <w:ind w:left="53"/>
                    <w:jc w:val="both"/>
                    <w:rPr>
                      <w:rFonts w:ascii="宋体" w:hAnsi="宋体"/>
                      <w:kern w:val="2"/>
                      <w:sz w:val="28"/>
                      <w:szCs w:val="28"/>
                    </w:rPr>
                  </w:pPr>
                  <w:r>
                    <w:rPr>
                      <w:rFonts w:ascii="宋体" w:hAnsi="宋体" w:cs="宋体"/>
                      <w:spacing w:val="-12"/>
                      <w:sz w:val="28"/>
                      <w:szCs w:val="28"/>
                    </w:rPr>
                    <w:t>1</w:t>
                  </w:r>
                  <w:r>
                    <w:rPr>
                      <w:rFonts w:ascii="宋体" w:hAnsi="宋体" w:cs="宋体"/>
                      <w:spacing w:val="-8"/>
                      <w:sz w:val="28"/>
                      <w:szCs w:val="28"/>
                    </w:rPr>
                    <w:t>00 以下</w:t>
                  </w:r>
                </w:p>
              </w:tc>
              <w:tc>
                <w:tcPr>
                  <w:tcW w:w="1500" w:type="dxa"/>
                </w:tcPr>
                <w:p>
                  <w:pPr>
                    <w:widowControl w:val="0"/>
                    <w:spacing w:before="93" w:line="239" w:lineRule="auto"/>
                    <w:ind w:left="413"/>
                    <w:jc w:val="both"/>
                    <w:rPr>
                      <w:rFonts w:ascii="宋体" w:hAnsi="宋体"/>
                      <w:kern w:val="2"/>
                      <w:sz w:val="28"/>
                      <w:szCs w:val="28"/>
                    </w:rPr>
                  </w:pPr>
                  <w:r>
                    <w:rPr>
                      <w:rFonts w:ascii="宋体" w:hAnsi="宋体" w:cs="宋体"/>
                      <w:spacing w:val="-8"/>
                      <w:sz w:val="28"/>
                      <w:szCs w:val="28"/>
                    </w:rPr>
                    <w:t>1</w:t>
                  </w:r>
                  <w:r>
                    <w:rPr>
                      <w:rFonts w:ascii="宋体" w:hAnsi="宋体" w:cs="宋体"/>
                      <w:spacing w:val="-4"/>
                      <w:sz w:val="28"/>
                      <w:szCs w:val="28"/>
                    </w:rPr>
                    <w:t>.50％</w:t>
                  </w:r>
                </w:p>
              </w:tc>
              <w:tc>
                <w:tcPr>
                  <w:tcW w:w="1616" w:type="dxa"/>
                </w:tcPr>
                <w:p>
                  <w:pPr>
                    <w:widowControl w:val="0"/>
                    <w:spacing w:before="93" w:line="239" w:lineRule="auto"/>
                    <w:ind w:left="416"/>
                    <w:jc w:val="both"/>
                    <w:rPr>
                      <w:rFonts w:ascii="宋体" w:hAnsi="宋体"/>
                      <w:kern w:val="2"/>
                      <w:sz w:val="28"/>
                      <w:szCs w:val="28"/>
                    </w:rPr>
                  </w:pPr>
                  <w:r>
                    <w:rPr>
                      <w:rFonts w:ascii="宋体" w:hAnsi="宋体" w:cs="宋体"/>
                      <w:spacing w:val="-8"/>
                      <w:sz w:val="28"/>
                      <w:szCs w:val="28"/>
                    </w:rPr>
                    <w:t>1</w:t>
                  </w:r>
                  <w:r>
                    <w:rPr>
                      <w:rFonts w:ascii="宋体" w:hAnsi="宋体" w:cs="宋体"/>
                      <w:spacing w:val="-4"/>
                      <w:sz w:val="28"/>
                      <w:szCs w:val="28"/>
                    </w:rPr>
                    <w:t>.50％</w:t>
                  </w:r>
                </w:p>
              </w:tc>
              <w:tc>
                <w:tcPr>
                  <w:tcW w:w="1434" w:type="dxa"/>
                </w:tcPr>
                <w:p>
                  <w:pPr>
                    <w:widowControl w:val="0"/>
                    <w:spacing w:before="93" w:line="239" w:lineRule="auto"/>
                    <w:ind w:left="374"/>
                    <w:jc w:val="both"/>
                    <w:rPr>
                      <w:rFonts w:ascii="宋体" w:hAnsi="宋体"/>
                      <w:kern w:val="2"/>
                      <w:sz w:val="28"/>
                      <w:szCs w:val="28"/>
                    </w:rPr>
                  </w:pPr>
                  <w:r>
                    <w:rPr>
                      <w:rFonts w:ascii="宋体" w:hAnsi="宋体" w:cs="宋体"/>
                      <w:spacing w:val="-8"/>
                      <w:sz w:val="28"/>
                      <w:szCs w:val="28"/>
                    </w:rPr>
                    <w:t>1</w:t>
                  </w:r>
                  <w:r>
                    <w:rPr>
                      <w:rFonts w:ascii="宋体" w:hAnsi="宋体" w:cs="宋体"/>
                      <w:spacing w:val="-4"/>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8" w:type="dxa"/>
                </w:tcPr>
                <w:p>
                  <w:pPr>
                    <w:widowControl w:val="0"/>
                    <w:spacing w:before="128" w:line="183" w:lineRule="auto"/>
                    <w:ind w:left="53"/>
                    <w:jc w:val="both"/>
                    <w:rPr>
                      <w:rFonts w:ascii="宋体" w:hAnsi="宋体"/>
                      <w:kern w:val="2"/>
                      <w:sz w:val="28"/>
                      <w:szCs w:val="28"/>
                    </w:rPr>
                  </w:pPr>
                  <w:r>
                    <w:rPr>
                      <w:rFonts w:ascii="宋体" w:hAnsi="宋体" w:cs="宋体"/>
                      <w:spacing w:val="-4"/>
                      <w:sz w:val="28"/>
                      <w:szCs w:val="28"/>
                    </w:rPr>
                    <w:t>10</w:t>
                  </w:r>
                  <w:r>
                    <w:rPr>
                      <w:rFonts w:ascii="宋体" w:hAnsi="宋体" w:cs="宋体"/>
                      <w:spacing w:val="-3"/>
                      <w:sz w:val="28"/>
                      <w:szCs w:val="28"/>
                    </w:rPr>
                    <w:t>0</w:t>
                  </w:r>
                  <w:r>
                    <w:rPr>
                      <w:rFonts w:ascii="宋体" w:hAnsi="宋体" w:cs="宋体"/>
                      <w:spacing w:val="-2"/>
                      <w:sz w:val="28"/>
                      <w:szCs w:val="28"/>
                    </w:rPr>
                    <w:t>—500</w:t>
                  </w:r>
                </w:p>
              </w:tc>
              <w:tc>
                <w:tcPr>
                  <w:tcW w:w="1500" w:type="dxa"/>
                </w:tcPr>
                <w:p>
                  <w:pPr>
                    <w:widowControl w:val="0"/>
                    <w:spacing w:before="93" w:line="239" w:lineRule="auto"/>
                    <w:ind w:left="413"/>
                    <w:jc w:val="both"/>
                    <w:rPr>
                      <w:rFonts w:ascii="宋体" w:hAnsi="宋体"/>
                      <w:kern w:val="2"/>
                      <w:sz w:val="28"/>
                      <w:szCs w:val="28"/>
                    </w:rPr>
                  </w:pPr>
                  <w:r>
                    <w:rPr>
                      <w:rFonts w:ascii="宋体" w:hAnsi="宋体" w:cs="宋体"/>
                      <w:spacing w:val="-8"/>
                      <w:sz w:val="28"/>
                      <w:szCs w:val="28"/>
                    </w:rPr>
                    <w:t>1</w:t>
                  </w:r>
                  <w:r>
                    <w:rPr>
                      <w:rFonts w:ascii="宋体" w:hAnsi="宋体" w:cs="宋体"/>
                      <w:spacing w:val="-4"/>
                      <w:sz w:val="28"/>
                      <w:szCs w:val="28"/>
                    </w:rPr>
                    <w:t>.10％</w:t>
                  </w:r>
                </w:p>
              </w:tc>
              <w:tc>
                <w:tcPr>
                  <w:tcW w:w="1616" w:type="dxa"/>
                </w:tcPr>
                <w:p>
                  <w:pPr>
                    <w:widowControl w:val="0"/>
                    <w:spacing w:before="93" w:line="239" w:lineRule="auto"/>
                    <w:ind w:left="402"/>
                    <w:jc w:val="both"/>
                    <w:rPr>
                      <w:rFonts w:ascii="宋体" w:hAnsi="宋体"/>
                      <w:kern w:val="2"/>
                      <w:sz w:val="28"/>
                      <w:szCs w:val="28"/>
                    </w:rPr>
                  </w:pPr>
                  <w:r>
                    <w:rPr>
                      <w:rFonts w:ascii="宋体" w:hAnsi="宋体" w:cs="宋体"/>
                      <w:spacing w:val="-2"/>
                      <w:sz w:val="28"/>
                      <w:szCs w:val="28"/>
                    </w:rPr>
                    <w:t>0.80％</w:t>
                  </w:r>
                </w:p>
              </w:tc>
              <w:tc>
                <w:tcPr>
                  <w:tcW w:w="1434" w:type="dxa"/>
                </w:tcPr>
                <w:p>
                  <w:pPr>
                    <w:widowControl w:val="0"/>
                    <w:spacing w:before="93" w:line="239" w:lineRule="auto"/>
                    <w:ind w:left="360"/>
                    <w:jc w:val="both"/>
                    <w:rPr>
                      <w:rFonts w:ascii="宋体" w:hAnsi="宋体"/>
                      <w:kern w:val="2"/>
                      <w:sz w:val="28"/>
                      <w:szCs w:val="28"/>
                    </w:rPr>
                  </w:pPr>
                  <w:r>
                    <w:rPr>
                      <w:rFonts w:ascii="宋体" w:hAnsi="宋体" w:cs="宋体"/>
                      <w:spacing w:val="-2"/>
                      <w:sz w:val="28"/>
                      <w:szCs w:val="2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8" w:type="dxa"/>
                </w:tcPr>
                <w:p>
                  <w:pPr>
                    <w:widowControl w:val="0"/>
                    <w:spacing w:before="128" w:line="183" w:lineRule="auto"/>
                    <w:ind w:left="42"/>
                    <w:jc w:val="both"/>
                    <w:rPr>
                      <w:rFonts w:ascii="宋体" w:hAnsi="宋体"/>
                      <w:kern w:val="2"/>
                      <w:sz w:val="28"/>
                      <w:szCs w:val="28"/>
                    </w:rPr>
                  </w:pPr>
                  <w:r>
                    <w:rPr>
                      <w:rFonts w:ascii="宋体" w:hAnsi="宋体" w:cs="宋体"/>
                      <w:spacing w:val="-1"/>
                      <w:sz w:val="28"/>
                      <w:szCs w:val="28"/>
                    </w:rPr>
                    <w:t>500—10</w:t>
                  </w:r>
                  <w:r>
                    <w:rPr>
                      <w:rFonts w:ascii="宋体" w:hAnsi="宋体" w:cs="宋体"/>
                      <w:sz w:val="28"/>
                      <w:szCs w:val="28"/>
                    </w:rPr>
                    <w:t>00</w:t>
                  </w:r>
                </w:p>
              </w:tc>
              <w:tc>
                <w:tcPr>
                  <w:tcW w:w="1500" w:type="dxa"/>
                </w:tcPr>
                <w:p>
                  <w:pPr>
                    <w:widowControl w:val="0"/>
                    <w:spacing w:before="93" w:line="239" w:lineRule="auto"/>
                    <w:ind w:left="399"/>
                    <w:jc w:val="both"/>
                    <w:rPr>
                      <w:rFonts w:ascii="宋体" w:hAnsi="宋体"/>
                      <w:kern w:val="2"/>
                      <w:sz w:val="28"/>
                      <w:szCs w:val="28"/>
                    </w:rPr>
                  </w:pPr>
                  <w:r>
                    <w:rPr>
                      <w:rFonts w:ascii="宋体" w:hAnsi="宋体" w:cs="宋体"/>
                      <w:spacing w:val="-2"/>
                      <w:sz w:val="28"/>
                      <w:szCs w:val="28"/>
                    </w:rPr>
                    <w:t>0.80％</w:t>
                  </w:r>
                </w:p>
              </w:tc>
              <w:tc>
                <w:tcPr>
                  <w:tcW w:w="1616" w:type="dxa"/>
                </w:tcPr>
                <w:p>
                  <w:pPr>
                    <w:widowControl w:val="0"/>
                    <w:spacing w:before="93" w:line="239" w:lineRule="auto"/>
                    <w:ind w:left="402"/>
                    <w:jc w:val="both"/>
                    <w:rPr>
                      <w:rFonts w:ascii="宋体" w:hAnsi="宋体"/>
                      <w:kern w:val="2"/>
                      <w:sz w:val="28"/>
                      <w:szCs w:val="28"/>
                    </w:rPr>
                  </w:pPr>
                  <w:r>
                    <w:rPr>
                      <w:rFonts w:ascii="宋体" w:hAnsi="宋体" w:cs="宋体"/>
                      <w:spacing w:val="-2"/>
                      <w:sz w:val="28"/>
                      <w:szCs w:val="28"/>
                    </w:rPr>
                    <w:t>0.45％</w:t>
                  </w:r>
                </w:p>
              </w:tc>
              <w:tc>
                <w:tcPr>
                  <w:tcW w:w="1434" w:type="dxa"/>
                </w:tcPr>
                <w:p>
                  <w:pPr>
                    <w:widowControl w:val="0"/>
                    <w:spacing w:before="93" w:line="239" w:lineRule="auto"/>
                    <w:ind w:left="360"/>
                    <w:jc w:val="both"/>
                    <w:rPr>
                      <w:rFonts w:ascii="宋体" w:hAnsi="宋体"/>
                      <w:kern w:val="2"/>
                      <w:sz w:val="28"/>
                      <w:szCs w:val="28"/>
                    </w:rPr>
                  </w:pPr>
                  <w:r>
                    <w:rPr>
                      <w:rFonts w:ascii="宋体" w:hAnsi="宋体" w:cs="宋体"/>
                      <w:spacing w:val="-2"/>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8" w:type="dxa"/>
                </w:tcPr>
                <w:p>
                  <w:pPr>
                    <w:widowControl w:val="0"/>
                    <w:spacing w:before="130" w:line="183" w:lineRule="auto"/>
                    <w:ind w:left="53"/>
                    <w:jc w:val="both"/>
                    <w:rPr>
                      <w:rFonts w:ascii="宋体" w:hAnsi="宋体"/>
                      <w:kern w:val="2"/>
                      <w:sz w:val="28"/>
                      <w:szCs w:val="28"/>
                    </w:rPr>
                  </w:pPr>
                  <w:r>
                    <w:rPr>
                      <w:rFonts w:ascii="宋体" w:hAnsi="宋体" w:cs="宋体"/>
                      <w:spacing w:val="-4"/>
                      <w:sz w:val="28"/>
                      <w:szCs w:val="28"/>
                    </w:rPr>
                    <w:t>1</w:t>
                  </w:r>
                  <w:r>
                    <w:rPr>
                      <w:rFonts w:ascii="宋体" w:hAnsi="宋体" w:cs="宋体"/>
                      <w:spacing w:val="-2"/>
                      <w:sz w:val="28"/>
                      <w:szCs w:val="28"/>
                    </w:rPr>
                    <w:t>000—5000</w:t>
                  </w:r>
                </w:p>
              </w:tc>
              <w:tc>
                <w:tcPr>
                  <w:tcW w:w="1500" w:type="dxa"/>
                </w:tcPr>
                <w:p>
                  <w:pPr>
                    <w:widowControl w:val="0"/>
                    <w:spacing w:before="95" w:line="239" w:lineRule="auto"/>
                    <w:ind w:left="399"/>
                    <w:jc w:val="both"/>
                    <w:rPr>
                      <w:rFonts w:ascii="宋体" w:hAnsi="宋体"/>
                      <w:kern w:val="2"/>
                      <w:sz w:val="28"/>
                      <w:szCs w:val="28"/>
                    </w:rPr>
                  </w:pPr>
                  <w:r>
                    <w:rPr>
                      <w:rFonts w:ascii="宋体" w:hAnsi="宋体" w:cs="宋体"/>
                      <w:spacing w:val="-2"/>
                      <w:sz w:val="28"/>
                      <w:szCs w:val="28"/>
                    </w:rPr>
                    <w:t>0.50％</w:t>
                  </w:r>
                </w:p>
              </w:tc>
              <w:tc>
                <w:tcPr>
                  <w:tcW w:w="1616" w:type="dxa"/>
                </w:tcPr>
                <w:p>
                  <w:pPr>
                    <w:widowControl w:val="0"/>
                    <w:spacing w:before="95" w:line="239" w:lineRule="auto"/>
                    <w:ind w:left="402"/>
                    <w:jc w:val="both"/>
                    <w:rPr>
                      <w:rFonts w:ascii="宋体" w:hAnsi="宋体"/>
                      <w:kern w:val="2"/>
                      <w:sz w:val="28"/>
                      <w:szCs w:val="28"/>
                    </w:rPr>
                  </w:pPr>
                  <w:r>
                    <w:rPr>
                      <w:rFonts w:ascii="宋体" w:hAnsi="宋体" w:cs="宋体"/>
                      <w:spacing w:val="-2"/>
                      <w:sz w:val="28"/>
                      <w:szCs w:val="28"/>
                    </w:rPr>
                    <w:t>0.25％</w:t>
                  </w:r>
                </w:p>
              </w:tc>
              <w:tc>
                <w:tcPr>
                  <w:tcW w:w="1434" w:type="dxa"/>
                </w:tcPr>
                <w:p>
                  <w:pPr>
                    <w:widowControl w:val="0"/>
                    <w:spacing w:before="95" w:line="239" w:lineRule="auto"/>
                    <w:ind w:left="360"/>
                    <w:jc w:val="both"/>
                    <w:rPr>
                      <w:rFonts w:ascii="宋体" w:hAnsi="宋体"/>
                      <w:kern w:val="2"/>
                      <w:sz w:val="28"/>
                      <w:szCs w:val="28"/>
                    </w:rPr>
                  </w:pPr>
                  <w:r>
                    <w:rPr>
                      <w:rFonts w:ascii="宋体" w:hAnsi="宋体" w:cs="宋体"/>
                      <w:spacing w:val="-2"/>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8" w:type="dxa"/>
                </w:tcPr>
                <w:p>
                  <w:pPr>
                    <w:widowControl w:val="0"/>
                    <w:spacing w:before="130" w:line="183" w:lineRule="auto"/>
                    <w:ind w:left="42"/>
                    <w:jc w:val="both"/>
                    <w:rPr>
                      <w:rFonts w:ascii="宋体" w:hAnsi="宋体"/>
                      <w:kern w:val="2"/>
                      <w:sz w:val="28"/>
                      <w:szCs w:val="28"/>
                    </w:rPr>
                  </w:pPr>
                  <w:r>
                    <w:rPr>
                      <w:rFonts w:ascii="宋体" w:hAnsi="宋体" w:cs="宋体"/>
                      <w:spacing w:val="-1"/>
                      <w:sz w:val="28"/>
                      <w:szCs w:val="28"/>
                    </w:rPr>
                    <w:t>5000—10</w:t>
                  </w:r>
                  <w:r>
                    <w:rPr>
                      <w:rFonts w:ascii="宋体" w:hAnsi="宋体" w:cs="宋体"/>
                      <w:sz w:val="28"/>
                      <w:szCs w:val="28"/>
                    </w:rPr>
                    <w:t>000</w:t>
                  </w:r>
                </w:p>
              </w:tc>
              <w:tc>
                <w:tcPr>
                  <w:tcW w:w="1500" w:type="dxa"/>
                </w:tcPr>
                <w:p>
                  <w:pPr>
                    <w:widowControl w:val="0"/>
                    <w:spacing w:before="95" w:line="239" w:lineRule="auto"/>
                    <w:ind w:left="399"/>
                    <w:jc w:val="both"/>
                    <w:rPr>
                      <w:rFonts w:ascii="宋体" w:hAnsi="宋体"/>
                      <w:kern w:val="2"/>
                      <w:sz w:val="28"/>
                      <w:szCs w:val="28"/>
                    </w:rPr>
                  </w:pPr>
                  <w:r>
                    <w:rPr>
                      <w:rFonts w:ascii="宋体" w:hAnsi="宋体" w:cs="宋体"/>
                      <w:spacing w:val="-2"/>
                      <w:sz w:val="28"/>
                      <w:szCs w:val="28"/>
                    </w:rPr>
                    <w:t>0.25％</w:t>
                  </w:r>
                </w:p>
              </w:tc>
              <w:tc>
                <w:tcPr>
                  <w:tcW w:w="1616" w:type="dxa"/>
                </w:tcPr>
                <w:p>
                  <w:pPr>
                    <w:widowControl w:val="0"/>
                    <w:spacing w:before="95" w:line="239" w:lineRule="auto"/>
                    <w:ind w:left="402"/>
                    <w:jc w:val="both"/>
                    <w:rPr>
                      <w:rFonts w:ascii="宋体" w:hAnsi="宋体"/>
                      <w:kern w:val="2"/>
                      <w:sz w:val="28"/>
                      <w:szCs w:val="28"/>
                    </w:rPr>
                  </w:pPr>
                  <w:r>
                    <w:rPr>
                      <w:rFonts w:ascii="宋体" w:hAnsi="宋体" w:cs="宋体"/>
                      <w:spacing w:val="-2"/>
                      <w:sz w:val="28"/>
                      <w:szCs w:val="28"/>
                    </w:rPr>
                    <w:t>0.10％</w:t>
                  </w:r>
                </w:p>
              </w:tc>
              <w:tc>
                <w:tcPr>
                  <w:tcW w:w="1434" w:type="dxa"/>
                </w:tcPr>
                <w:p>
                  <w:pPr>
                    <w:widowControl w:val="0"/>
                    <w:spacing w:before="95" w:line="239" w:lineRule="auto"/>
                    <w:ind w:left="360"/>
                    <w:jc w:val="both"/>
                    <w:rPr>
                      <w:rFonts w:ascii="宋体" w:hAnsi="宋体"/>
                      <w:kern w:val="2"/>
                      <w:sz w:val="28"/>
                      <w:szCs w:val="28"/>
                    </w:rPr>
                  </w:pPr>
                  <w:r>
                    <w:rPr>
                      <w:rFonts w:ascii="宋体" w:hAnsi="宋体" w:cs="宋体"/>
                      <w:spacing w:val="-2"/>
                      <w:sz w:val="28"/>
                      <w:szCs w:val="2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8" w:type="dxa"/>
                </w:tcPr>
                <w:p>
                  <w:pPr>
                    <w:widowControl w:val="0"/>
                    <w:spacing w:before="130" w:line="183" w:lineRule="auto"/>
                    <w:ind w:left="53"/>
                    <w:jc w:val="both"/>
                    <w:rPr>
                      <w:rFonts w:ascii="宋体" w:hAnsi="宋体"/>
                      <w:kern w:val="2"/>
                      <w:sz w:val="28"/>
                      <w:szCs w:val="28"/>
                    </w:rPr>
                  </w:pPr>
                  <w:r>
                    <w:rPr>
                      <w:rFonts w:ascii="宋体" w:hAnsi="宋体" w:cs="宋体"/>
                      <w:spacing w:val="-2"/>
                      <w:sz w:val="28"/>
                      <w:szCs w:val="28"/>
                    </w:rPr>
                    <w:t>10000—</w:t>
                  </w:r>
                  <w:r>
                    <w:rPr>
                      <w:rFonts w:ascii="宋体" w:hAnsi="宋体" w:cs="宋体"/>
                      <w:spacing w:val="-1"/>
                      <w:sz w:val="28"/>
                      <w:szCs w:val="28"/>
                    </w:rPr>
                    <w:t>—100000</w:t>
                  </w:r>
                </w:p>
              </w:tc>
              <w:tc>
                <w:tcPr>
                  <w:tcW w:w="1500" w:type="dxa"/>
                </w:tcPr>
                <w:p>
                  <w:pPr>
                    <w:widowControl w:val="0"/>
                    <w:spacing w:before="95" w:line="239" w:lineRule="auto"/>
                    <w:ind w:left="399"/>
                    <w:jc w:val="both"/>
                    <w:rPr>
                      <w:rFonts w:ascii="宋体" w:hAnsi="宋体"/>
                      <w:kern w:val="2"/>
                      <w:sz w:val="28"/>
                      <w:szCs w:val="28"/>
                    </w:rPr>
                  </w:pPr>
                  <w:r>
                    <w:rPr>
                      <w:rFonts w:ascii="宋体" w:hAnsi="宋体" w:cs="宋体"/>
                      <w:spacing w:val="-2"/>
                      <w:sz w:val="28"/>
                      <w:szCs w:val="28"/>
                    </w:rPr>
                    <w:t>0.05％</w:t>
                  </w:r>
                </w:p>
              </w:tc>
              <w:tc>
                <w:tcPr>
                  <w:tcW w:w="1616" w:type="dxa"/>
                </w:tcPr>
                <w:p>
                  <w:pPr>
                    <w:widowControl w:val="0"/>
                    <w:spacing w:before="95" w:line="239" w:lineRule="auto"/>
                    <w:ind w:left="402"/>
                    <w:jc w:val="both"/>
                    <w:rPr>
                      <w:rFonts w:ascii="宋体" w:hAnsi="宋体"/>
                      <w:kern w:val="2"/>
                      <w:sz w:val="28"/>
                      <w:szCs w:val="28"/>
                    </w:rPr>
                  </w:pPr>
                  <w:r>
                    <w:rPr>
                      <w:rFonts w:ascii="宋体" w:hAnsi="宋体" w:cs="宋体"/>
                      <w:spacing w:val="-2"/>
                      <w:sz w:val="28"/>
                      <w:szCs w:val="28"/>
                    </w:rPr>
                    <w:t>0.05％</w:t>
                  </w:r>
                </w:p>
              </w:tc>
              <w:tc>
                <w:tcPr>
                  <w:tcW w:w="1434" w:type="dxa"/>
                </w:tcPr>
                <w:p>
                  <w:pPr>
                    <w:widowControl w:val="0"/>
                    <w:spacing w:before="95" w:line="239" w:lineRule="auto"/>
                    <w:ind w:left="360"/>
                    <w:jc w:val="both"/>
                    <w:rPr>
                      <w:rFonts w:ascii="宋体" w:hAnsi="宋体"/>
                      <w:kern w:val="2"/>
                      <w:sz w:val="28"/>
                      <w:szCs w:val="28"/>
                    </w:rPr>
                  </w:pPr>
                  <w:r>
                    <w:rPr>
                      <w:rFonts w:ascii="宋体" w:hAnsi="宋体" w:cs="宋体"/>
                      <w:spacing w:val="-2"/>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28" w:type="dxa"/>
                </w:tcPr>
                <w:p>
                  <w:pPr>
                    <w:widowControl w:val="0"/>
                    <w:spacing w:before="96" w:line="222" w:lineRule="auto"/>
                    <w:ind w:left="53"/>
                    <w:jc w:val="both"/>
                    <w:rPr>
                      <w:rFonts w:ascii="宋体" w:hAnsi="宋体"/>
                      <w:kern w:val="2"/>
                      <w:sz w:val="28"/>
                      <w:szCs w:val="28"/>
                    </w:rPr>
                  </w:pPr>
                  <w:r>
                    <w:rPr>
                      <w:rFonts w:ascii="宋体" w:hAnsi="宋体" w:cs="宋体"/>
                      <w:spacing w:val="-7"/>
                      <w:sz w:val="28"/>
                      <w:szCs w:val="28"/>
                    </w:rPr>
                    <w:t>1</w:t>
                  </w:r>
                  <w:r>
                    <w:rPr>
                      <w:rFonts w:ascii="宋体" w:hAnsi="宋体" w:cs="宋体"/>
                      <w:spacing w:val="-5"/>
                      <w:sz w:val="28"/>
                      <w:szCs w:val="28"/>
                    </w:rPr>
                    <w:t>000000 以上</w:t>
                  </w:r>
                </w:p>
              </w:tc>
              <w:tc>
                <w:tcPr>
                  <w:tcW w:w="1500" w:type="dxa"/>
                </w:tcPr>
                <w:p>
                  <w:pPr>
                    <w:widowControl w:val="0"/>
                    <w:spacing w:before="96" w:line="239" w:lineRule="auto"/>
                    <w:ind w:left="399"/>
                    <w:jc w:val="both"/>
                    <w:rPr>
                      <w:rFonts w:ascii="宋体" w:hAnsi="宋体"/>
                      <w:kern w:val="2"/>
                      <w:sz w:val="28"/>
                      <w:szCs w:val="28"/>
                    </w:rPr>
                  </w:pPr>
                  <w:r>
                    <w:rPr>
                      <w:rFonts w:ascii="宋体" w:hAnsi="宋体" w:cs="宋体"/>
                      <w:spacing w:val="-2"/>
                      <w:sz w:val="28"/>
                      <w:szCs w:val="28"/>
                    </w:rPr>
                    <w:t>0.01％</w:t>
                  </w:r>
                </w:p>
              </w:tc>
              <w:tc>
                <w:tcPr>
                  <w:tcW w:w="1616" w:type="dxa"/>
                </w:tcPr>
                <w:p>
                  <w:pPr>
                    <w:widowControl w:val="0"/>
                    <w:spacing w:before="96" w:line="239" w:lineRule="auto"/>
                    <w:ind w:left="402"/>
                    <w:jc w:val="both"/>
                    <w:rPr>
                      <w:rFonts w:ascii="宋体" w:hAnsi="宋体"/>
                      <w:kern w:val="2"/>
                      <w:sz w:val="28"/>
                      <w:szCs w:val="28"/>
                    </w:rPr>
                  </w:pPr>
                  <w:r>
                    <w:rPr>
                      <w:rFonts w:ascii="宋体" w:hAnsi="宋体" w:cs="宋体"/>
                      <w:spacing w:val="-2"/>
                      <w:sz w:val="28"/>
                      <w:szCs w:val="28"/>
                    </w:rPr>
                    <w:t>0.01％</w:t>
                  </w:r>
                </w:p>
              </w:tc>
              <w:tc>
                <w:tcPr>
                  <w:tcW w:w="1434" w:type="dxa"/>
                </w:tcPr>
                <w:p>
                  <w:pPr>
                    <w:widowControl w:val="0"/>
                    <w:spacing w:before="96" w:line="239" w:lineRule="auto"/>
                    <w:ind w:left="360"/>
                    <w:jc w:val="both"/>
                    <w:rPr>
                      <w:rFonts w:ascii="宋体" w:hAnsi="宋体"/>
                      <w:kern w:val="2"/>
                      <w:sz w:val="28"/>
                      <w:szCs w:val="28"/>
                    </w:rPr>
                  </w:pPr>
                  <w:r>
                    <w:rPr>
                      <w:rFonts w:ascii="宋体" w:hAnsi="宋体" w:cs="宋体"/>
                      <w:spacing w:val="-2"/>
                      <w:sz w:val="28"/>
                      <w:szCs w:val="28"/>
                    </w:rPr>
                    <w:t>0.01％</w:t>
                  </w:r>
                </w:p>
              </w:tc>
            </w:tr>
          </w:tbl>
          <w:p>
            <w:pPr>
              <w:widowControl w:val="0"/>
              <w:rPr>
                <w:rFonts w:ascii="宋体" w:hAnsi="宋体"/>
                <w:kern w:val="2"/>
                <w:sz w:val="28"/>
                <w:szCs w:val="28"/>
              </w:rPr>
            </w:pPr>
            <w:r>
              <w:rPr>
                <w:rFonts w:hint="eastAsia" w:ascii="宋体" w:hAnsi="宋体"/>
                <w:kern w:val="2"/>
                <w:sz w:val="28"/>
                <w:szCs w:val="28"/>
              </w:rPr>
              <w:t xml:space="preserve">4、投标截止后投标人不足三家或者通过资格审查或符合性审查的投标人不足三家的，按照财政部令第87号，第74号相关规定执行。                                         </w:t>
            </w:r>
          </w:p>
          <w:p>
            <w:pPr>
              <w:widowControl w:val="0"/>
              <w:rPr>
                <w:rFonts w:ascii="宋体" w:hAnsi="宋体"/>
                <w:kern w:val="2"/>
                <w:sz w:val="28"/>
                <w:szCs w:val="28"/>
              </w:rPr>
            </w:pPr>
            <w:r>
              <w:rPr>
                <w:rFonts w:hint="eastAsia" w:ascii="宋体" w:hAnsi="宋体"/>
                <w:kern w:val="2"/>
                <w:sz w:val="28"/>
                <w:szCs w:val="28"/>
              </w:rPr>
              <w:t>5、投标人应按评标委员会要求及时作出澄清或说明，确保自己的合法权益，不得以承诺书代替澄清或说明材料。</w:t>
            </w:r>
          </w:p>
          <w:p>
            <w:pPr>
              <w:widowControl w:val="0"/>
              <w:rPr>
                <w:rFonts w:ascii="宋体" w:hAnsi="宋体"/>
                <w:kern w:val="2"/>
                <w:sz w:val="28"/>
                <w:szCs w:val="28"/>
              </w:rPr>
            </w:pPr>
            <w:r>
              <w:rPr>
                <w:rFonts w:hint="eastAsia" w:ascii="宋体" w:hAnsi="宋体"/>
                <w:kern w:val="2"/>
                <w:sz w:val="28"/>
                <w:szCs w:val="28"/>
              </w:rPr>
              <w:t>6、本项目不进行二轮报价，最终报价以投标报价为准。前后不一致，以此内容为准。</w:t>
            </w:r>
          </w:p>
          <w:p>
            <w:pPr>
              <w:widowControl w:val="0"/>
              <w:rPr>
                <w:rFonts w:ascii="宋体" w:hAnsi="宋体"/>
                <w:kern w:val="2"/>
                <w:sz w:val="28"/>
                <w:szCs w:val="28"/>
              </w:rPr>
            </w:pPr>
            <w:r>
              <w:rPr>
                <w:rFonts w:hint="eastAsia" w:ascii="宋体" w:hAnsi="宋体"/>
                <w:kern w:val="2"/>
                <w:sz w:val="28"/>
                <w:szCs w:val="28"/>
              </w:rPr>
              <w:t>7、中标单位在开工前需参照《安徽省住房城乡建设厅关于进一步明确建设工程施工现场关 键岗位人员配备标准和岗位职责的通知》和招标人的要求配备相关人员，否则招标人有权按照有关规定对其处罚；投标时或合同签订前需提供真实有效的法定代表人电话或公司邮箱、传真等信息。</w:t>
            </w:r>
          </w:p>
          <w:p>
            <w:pPr>
              <w:widowControl w:val="0"/>
              <w:rPr>
                <w:rFonts w:ascii="宋体" w:hAnsi="宋体"/>
                <w:kern w:val="2"/>
                <w:sz w:val="28"/>
                <w:szCs w:val="28"/>
              </w:rPr>
            </w:pPr>
          </w:p>
        </w:tc>
      </w:tr>
    </w:tbl>
    <w:p>
      <w:pPr>
        <w:widowControl w:val="0"/>
        <w:jc w:val="both"/>
        <w:rPr>
          <w:rFonts w:ascii="宋体" w:hAnsi="宋体"/>
          <w:kern w:val="2"/>
          <w:sz w:val="28"/>
          <w:szCs w:val="28"/>
        </w:rPr>
      </w:pPr>
    </w:p>
    <w:p>
      <w:pPr>
        <w:widowControl w:val="0"/>
        <w:jc w:val="both"/>
        <w:rPr>
          <w:rFonts w:ascii="宋体" w:hAnsi="宋体"/>
          <w:kern w:val="2"/>
          <w:sz w:val="28"/>
          <w:szCs w:val="28"/>
        </w:rPr>
      </w:pPr>
      <w:r>
        <w:rPr>
          <w:rFonts w:hint="eastAsia" w:ascii="宋体" w:hAnsi="宋体"/>
          <w:kern w:val="2"/>
          <w:sz w:val="28"/>
          <w:szCs w:val="28"/>
        </w:rPr>
        <w:t>注：招标人根据需要填写“说明与要求”的具体内容，对相应的栏竖向可根据需要扩展。</w:t>
      </w:r>
    </w:p>
    <w:p>
      <w:pPr>
        <w:widowControl w:val="0"/>
        <w:spacing w:line="540" w:lineRule="exact"/>
        <w:jc w:val="both"/>
        <w:rPr>
          <w:rFonts w:ascii="宋体" w:hAnsi="宋体"/>
          <w:b/>
          <w:kern w:val="2"/>
          <w:sz w:val="28"/>
          <w:szCs w:val="28"/>
          <w:u w:color="000000"/>
        </w:rPr>
      </w:pPr>
      <w:r>
        <w:rPr>
          <w:rFonts w:hint="eastAsia" w:ascii="宋体" w:hAnsi="宋体"/>
          <w:b/>
          <w:kern w:val="2"/>
          <w:sz w:val="28"/>
          <w:szCs w:val="28"/>
          <w:u w:color="000000"/>
        </w:rPr>
        <w:t>二、总则</w:t>
      </w:r>
    </w:p>
    <w:p>
      <w:pPr>
        <w:widowControl w:val="0"/>
        <w:spacing w:line="540" w:lineRule="exact"/>
        <w:jc w:val="both"/>
        <w:rPr>
          <w:rFonts w:ascii="宋体" w:hAnsi="宋体"/>
          <w:b/>
          <w:kern w:val="2"/>
          <w:sz w:val="28"/>
          <w:szCs w:val="28"/>
        </w:rPr>
      </w:pPr>
      <w:r>
        <w:rPr>
          <w:rFonts w:hint="eastAsia" w:ascii="宋体" w:hAnsi="宋体"/>
          <w:b/>
          <w:kern w:val="2"/>
          <w:sz w:val="28"/>
          <w:szCs w:val="28"/>
        </w:rPr>
        <w:t>1.工程说明</w:t>
      </w:r>
    </w:p>
    <w:p>
      <w:pPr>
        <w:widowControl w:val="0"/>
        <w:spacing w:line="540" w:lineRule="exact"/>
        <w:jc w:val="both"/>
      </w:pPr>
      <w:r>
        <w:rPr>
          <w:rFonts w:hint="eastAsia" w:ascii="宋体" w:hAnsi="宋体"/>
          <w:kern w:val="2"/>
          <w:sz w:val="28"/>
          <w:szCs w:val="28"/>
        </w:rPr>
        <w:t>1.1本招标项目概况详见本须知前附表第1项～第5项；</w:t>
      </w:r>
    </w:p>
    <w:p>
      <w:pPr>
        <w:widowControl w:val="0"/>
        <w:jc w:val="both"/>
        <w:rPr>
          <w:rFonts w:ascii="宋体" w:hAnsi="宋体"/>
          <w:kern w:val="2"/>
          <w:sz w:val="28"/>
          <w:szCs w:val="28"/>
        </w:rPr>
      </w:pPr>
      <w:r>
        <w:rPr>
          <w:rFonts w:hint="eastAsia" w:ascii="宋体" w:hAnsi="宋体"/>
          <w:kern w:val="2"/>
          <w:sz w:val="28"/>
          <w:szCs w:val="28"/>
        </w:rPr>
        <w:t>1.2本招标项目</w:t>
      </w:r>
      <w:r>
        <w:rPr>
          <w:rFonts w:hint="eastAsia" w:ascii="宋体" w:hAnsi="宋体"/>
          <w:color w:val="FF0000"/>
          <w:sz w:val="28"/>
          <w:szCs w:val="28"/>
        </w:rPr>
        <w:t>蒙城县冻干食品产业园AD车间暖通空调安装工程</w:t>
      </w:r>
      <w:r>
        <w:rPr>
          <w:rFonts w:hint="eastAsia" w:ascii="宋体" w:hAnsi="宋体"/>
          <w:kern w:val="2"/>
          <w:sz w:val="28"/>
          <w:szCs w:val="28"/>
        </w:rPr>
        <w:t>，通过公开招标方式选定中标人。</w:t>
      </w:r>
    </w:p>
    <w:p>
      <w:pPr>
        <w:widowControl w:val="0"/>
        <w:spacing w:line="540" w:lineRule="exact"/>
        <w:jc w:val="both"/>
        <w:rPr>
          <w:rFonts w:ascii="宋体" w:hAnsi="宋体"/>
          <w:b/>
          <w:kern w:val="2"/>
          <w:sz w:val="28"/>
          <w:szCs w:val="28"/>
        </w:rPr>
      </w:pPr>
      <w:r>
        <w:rPr>
          <w:rFonts w:hint="eastAsia" w:ascii="宋体" w:hAnsi="宋体"/>
          <w:b/>
          <w:kern w:val="2"/>
          <w:sz w:val="28"/>
          <w:szCs w:val="28"/>
        </w:rPr>
        <w:t>2.招标范围及工期</w:t>
      </w:r>
    </w:p>
    <w:p>
      <w:pPr>
        <w:widowControl w:val="0"/>
        <w:spacing w:line="540" w:lineRule="exact"/>
        <w:jc w:val="both"/>
        <w:rPr>
          <w:rFonts w:ascii="宋体" w:hAnsi="宋体"/>
          <w:kern w:val="2"/>
          <w:sz w:val="28"/>
          <w:szCs w:val="28"/>
        </w:rPr>
      </w:pPr>
      <w:r>
        <w:rPr>
          <w:rFonts w:hint="eastAsia" w:ascii="宋体" w:hAnsi="宋体"/>
          <w:kern w:val="2"/>
          <w:sz w:val="28"/>
          <w:szCs w:val="28"/>
        </w:rPr>
        <w:t>2.1 本招标项目招标范围详见本须知前附表第6项。</w:t>
      </w:r>
    </w:p>
    <w:p>
      <w:pPr>
        <w:widowControl w:val="0"/>
        <w:spacing w:line="540" w:lineRule="exact"/>
        <w:jc w:val="both"/>
        <w:rPr>
          <w:rFonts w:ascii="宋体" w:hAnsi="宋体"/>
          <w:kern w:val="2"/>
          <w:sz w:val="28"/>
          <w:szCs w:val="28"/>
        </w:rPr>
      </w:pPr>
      <w:r>
        <w:rPr>
          <w:rFonts w:hint="eastAsia" w:ascii="宋体" w:hAnsi="宋体"/>
          <w:kern w:val="2"/>
          <w:sz w:val="28"/>
          <w:szCs w:val="28"/>
        </w:rPr>
        <w:t>2.2 本招标项目工期时间要求详见本须知前附表第7项。</w:t>
      </w:r>
    </w:p>
    <w:p>
      <w:pPr>
        <w:widowControl w:val="0"/>
        <w:spacing w:line="540" w:lineRule="exact"/>
        <w:jc w:val="both"/>
        <w:rPr>
          <w:rFonts w:ascii="宋体" w:hAnsi="宋体"/>
          <w:b/>
          <w:kern w:val="2"/>
          <w:sz w:val="28"/>
          <w:szCs w:val="28"/>
        </w:rPr>
      </w:pPr>
      <w:r>
        <w:rPr>
          <w:rFonts w:hint="eastAsia" w:ascii="宋体" w:hAnsi="宋体"/>
          <w:b/>
          <w:kern w:val="2"/>
          <w:sz w:val="28"/>
          <w:szCs w:val="28"/>
        </w:rPr>
        <w:t>3.资金来源</w:t>
      </w:r>
    </w:p>
    <w:p>
      <w:pPr>
        <w:widowControl w:val="0"/>
        <w:spacing w:line="540" w:lineRule="exact"/>
        <w:jc w:val="both"/>
        <w:rPr>
          <w:rFonts w:ascii="宋体" w:hAnsi="宋体"/>
          <w:kern w:val="2"/>
          <w:sz w:val="28"/>
          <w:szCs w:val="28"/>
        </w:rPr>
      </w:pPr>
      <w:r>
        <w:rPr>
          <w:rFonts w:hint="eastAsia" w:ascii="宋体" w:hAnsi="宋体"/>
          <w:kern w:val="2"/>
          <w:sz w:val="28"/>
          <w:szCs w:val="28"/>
        </w:rPr>
        <w:t>3.1本招标项目资金来源详见投标须知前附表第8项。</w:t>
      </w:r>
    </w:p>
    <w:p>
      <w:pPr>
        <w:widowControl w:val="0"/>
        <w:spacing w:line="540" w:lineRule="exact"/>
        <w:jc w:val="both"/>
        <w:rPr>
          <w:rFonts w:ascii="宋体" w:hAnsi="宋体"/>
          <w:b/>
          <w:kern w:val="2"/>
          <w:sz w:val="28"/>
          <w:szCs w:val="28"/>
        </w:rPr>
      </w:pPr>
      <w:r>
        <w:rPr>
          <w:rFonts w:hint="eastAsia" w:ascii="宋体" w:hAnsi="宋体"/>
          <w:b/>
          <w:kern w:val="2"/>
          <w:sz w:val="28"/>
          <w:szCs w:val="28"/>
        </w:rPr>
        <w:t>4.合格的投标人</w:t>
      </w:r>
    </w:p>
    <w:p>
      <w:pPr>
        <w:widowControl w:val="0"/>
        <w:spacing w:line="540" w:lineRule="exact"/>
        <w:jc w:val="both"/>
        <w:rPr>
          <w:rFonts w:ascii="宋体" w:hAnsi="宋体"/>
          <w:kern w:val="2"/>
          <w:sz w:val="28"/>
          <w:szCs w:val="28"/>
        </w:rPr>
      </w:pPr>
      <w:r>
        <w:rPr>
          <w:rFonts w:hint="eastAsia" w:ascii="宋体" w:hAnsi="宋体"/>
          <w:kern w:val="2"/>
          <w:sz w:val="28"/>
          <w:szCs w:val="28"/>
        </w:rPr>
        <w:t>4.1投标人资格要求详见本须知前附表第9项。</w:t>
      </w:r>
    </w:p>
    <w:p>
      <w:pPr>
        <w:widowControl w:val="0"/>
        <w:spacing w:line="540" w:lineRule="exact"/>
        <w:jc w:val="both"/>
        <w:rPr>
          <w:rFonts w:ascii="宋体" w:hAnsi="宋体"/>
          <w:kern w:val="2"/>
          <w:sz w:val="28"/>
          <w:szCs w:val="28"/>
        </w:rPr>
      </w:pPr>
      <w:r>
        <w:rPr>
          <w:rFonts w:hint="eastAsia" w:ascii="宋体" w:hAnsi="宋体"/>
          <w:kern w:val="2"/>
          <w:sz w:val="28"/>
          <w:szCs w:val="28"/>
        </w:rPr>
        <w:t>4.</w:t>
      </w:r>
      <w:r>
        <w:rPr>
          <w:rFonts w:ascii="宋体" w:hAnsi="宋体"/>
          <w:kern w:val="2"/>
          <w:sz w:val="28"/>
          <w:szCs w:val="28"/>
        </w:rPr>
        <w:t>2</w:t>
      </w:r>
      <w:r>
        <w:rPr>
          <w:rFonts w:hint="eastAsia" w:ascii="宋体" w:hAnsi="宋体"/>
          <w:kern w:val="2"/>
          <w:sz w:val="28"/>
          <w:szCs w:val="28"/>
        </w:rPr>
        <w:t xml:space="preserve"> 本招标项目采用本须知前附表第10项所述的资格审查方式确定合格投标人。</w:t>
      </w:r>
    </w:p>
    <w:p>
      <w:pPr>
        <w:widowControl w:val="0"/>
        <w:spacing w:line="540" w:lineRule="exact"/>
        <w:jc w:val="both"/>
        <w:rPr>
          <w:rFonts w:ascii="宋体" w:hAnsi="宋体"/>
          <w:kern w:val="2"/>
          <w:sz w:val="28"/>
          <w:szCs w:val="28"/>
        </w:rPr>
      </w:pPr>
      <w:r>
        <w:rPr>
          <w:rFonts w:hint="eastAsia" w:ascii="宋体" w:hAnsi="宋体"/>
          <w:kern w:val="2"/>
          <w:sz w:val="28"/>
          <w:szCs w:val="28"/>
        </w:rPr>
        <w:t>4.</w:t>
      </w:r>
      <w:r>
        <w:rPr>
          <w:rFonts w:ascii="宋体" w:hAnsi="宋体"/>
          <w:kern w:val="2"/>
          <w:sz w:val="28"/>
          <w:szCs w:val="28"/>
        </w:rPr>
        <w:t>3</w:t>
      </w:r>
      <w:r>
        <w:rPr>
          <w:rFonts w:hint="eastAsia" w:ascii="宋体" w:hAnsi="宋体"/>
          <w:kern w:val="2"/>
          <w:sz w:val="28"/>
          <w:szCs w:val="28"/>
        </w:rPr>
        <w:t>本招标项目不接受联合体投标。</w:t>
      </w:r>
    </w:p>
    <w:p>
      <w:pPr>
        <w:widowControl w:val="0"/>
        <w:spacing w:line="540" w:lineRule="exact"/>
        <w:jc w:val="both"/>
        <w:rPr>
          <w:rFonts w:ascii="宋体" w:hAnsi="宋体"/>
          <w:b/>
          <w:kern w:val="2"/>
          <w:sz w:val="28"/>
          <w:szCs w:val="28"/>
        </w:rPr>
      </w:pPr>
      <w:r>
        <w:rPr>
          <w:rFonts w:hint="eastAsia" w:ascii="宋体" w:hAnsi="宋体"/>
          <w:b/>
          <w:kern w:val="2"/>
          <w:sz w:val="28"/>
          <w:szCs w:val="28"/>
        </w:rPr>
        <w:t>5.踏勘现场</w:t>
      </w:r>
    </w:p>
    <w:p>
      <w:pPr>
        <w:widowControl w:val="0"/>
        <w:spacing w:line="540" w:lineRule="exact"/>
        <w:jc w:val="both"/>
        <w:rPr>
          <w:rFonts w:ascii="宋体" w:hAnsi="宋体"/>
          <w:kern w:val="2"/>
          <w:sz w:val="28"/>
          <w:szCs w:val="28"/>
        </w:rPr>
      </w:pPr>
      <w:r>
        <w:rPr>
          <w:rFonts w:hint="eastAsia" w:ascii="宋体" w:hAnsi="宋体"/>
          <w:kern w:val="2"/>
          <w:sz w:val="28"/>
          <w:szCs w:val="28"/>
        </w:rPr>
        <w:t>5.1投标人自行对项目现场及周围环境进行踏勘，并承担踏勘现场所发生的费用。</w:t>
      </w:r>
    </w:p>
    <w:p>
      <w:pPr>
        <w:widowControl w:val="0"/>
        <w:spacing w:line="540" w:lineRule="exact"/>
        <w:rPr>
          <w:rFonts w:ascii="宋体" w:hAnsi="宋体"/>
          <w:b/>
          <w:kern w:val="2"/>
          <w:sz w:val="28"/>
          <w:szCs w:val="28"/>
          <w:u w:color="000000"/>
        </w:rPr>
      </w:pPr>
      <w:r>
        <w:rPr>
          <w:rFonts w:hint="eastAsia" w:ascii="宋体" w:hAnsi="宋体"/>
          <w:b/>
          <w:kern w:val="2"/>
          <w:sz w:val="28"/>
          <w:szCs w:val="28"/>
          <w:u w:color="000000"/>
        </w:rPr>
        <w:t>三、招标文件</w:t>
      </w:r>
    </w:p>
    <w:p>
      <w:pPr>
        <w:widowControl w:val="0"/>
        <w:spacing w:line="540" w:lineRule="exact"/>
        <w:jc w:val="both"/>
        <w:rPr>
          <w:rFonts w:ascii="宋体" w:hAnsi="宋体"/>
          <w:b/>
          <w:kern w:val="2"/>
          <w:sz w:val="28"/>
          <w:szCs w:val="28"/>
        </w:rPr>
      </w:pPr>
      <w:r>
        <w:rPr>
          <w:rFonts w:hint="eastAsia" w:ascii="宋体" w:hAnsi="宋体"/>
          <w:b/>
          <w:kern w:val="2"/>
          <w:sz w:val="28"/>
          <w:szCs w:val="28"/>
        </w:rPr>
        <w:t>7.招标文件的组成</w:t>
      </w:r>
    </w:p>
    <w:p>
      <w:pPr>
        <w:widowControl w:val="0"/>
        <w:spacing w:line="540" w:lineRule="exact"/>
        <w:jc w:val="both"/>
        <w:rPr>
          <w:rFonts w:ascii="宋体" w:hAnsi="宋体"/>
          <w:kern w:val="2"/>
          <w:sz w:val="28"/>
          <w:szCs w:val="28"/>
        </w:rPr>
      </w:pPr>
      <w:r>
        <w:rPr>
          <w:rFonts w:hint="eastAsia" w:ascii="宋体" w:hAnsi="宋体"/>
          <w:kern w:val="2"/>
          <w:sz w:val="28"/>
          <w:szCs w:val="28"/>
        </w:rPr>
        <w:t>7.1招标文件包括下列内容：</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招标公告</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投标须知</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评标办法</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投标文件格式</w:t>
      </w:r>
    </w:p>
    <w:p>
      <w:pPr>
        <w:widowControl w:val="0"/>
        <w:spacing w:line="540" w:lineRule="exact"/>
        <w:jc w:val="both"/>
        <w:rPr>
          <w:rFonts w:ascii="宋体" w:hAnsi="宋体"/>
          <w:kern w:val="2"/>
          <w:sz w:val="28"/>
          <w:szCs w:val="28"/>
        </w:rPr>
      </w:pPr>
      <w:r>
        <w:rPr>
          <w:rFonts w:hint="eastAsia" w:ascii="宋体" w:hAnsi="宋体"/>
          <w:kern w:val="2"/>
          <w:sz w:val="28"/>
          <w:szCs w:val="28"/>
        </w:rPr>
        <w:t>7.2投标人获取招标文件后，应认真审阅招标文件中所有的事项、格式和条款等，若投标人的投标文件没有按招标文件要求提交全部资料，或投标文件没有对招标文件做出实质性响应，其风险由投标人自行承担，并根据有关条款规定，该投标有可能被拒绝。</w:t>
      </w:r>
    </w:p>
    <w:p>
      <w:pPr>
        <w:widowControl w:val="0"/>
        <w:spacing w:line="540" w:lineRule="exact"/>
        <w:rPr>
          <w:rFonts w:ascii="宋体" w:hAnsi="宋体"/>
          <w:b/>
          <w:kern w:val="2"/>
          <w:sz w:val="28"/>
          <w:szCs w:val="28"/>
          <w:u w:color="000000"/>
        </w:rPr>
      </w:pPr>
      <w:r>
        <w:rPr>
          <w:rFonts w:hint="eastAsia" w:ascii="宋体" w:hAnsi="宋体"/>
          <w:b/>
          <w:kern w:val="2"/>
          <w:sz w:val="28"/>
          <w:szCs w:val="28"/>
          <w:u w:color="000000"/>
        </w:rPr>
        <w:t>四、 投标文件的编制</w:t>
      </w:r>
    </w:p>
    <w:p>
      <w:pPr>
        <w:widowControl w:val="0"/>
        <w:spacing w:line="540" w:lineRule="exact"/>
        <w:jc w:val="both"/>
        <w:rPr>
          <w:rFonts w:ascii="宋体" w:hAnsi="宋体"/>
          <w:b/>
          <w:kern w:val="2"/>
          <w:sz w:val="28"/>
          <w:szCs w:val="28"/>
        </w:rPr>
      </w:pPr>
      <w:r>
        <w:rPr>
          <w:rFonts w:ascii="宋体" w:hAnsi="宋体"/>
          <w:b/>
          <w:kern w:val="2"/>
          <w:sz w:val="28"/>
          <w:szCs w:val="28"/>
        </w:rPr>
        <w:t>8</w:t>
      </w:r>
      <w:r>
        <w:rPr>
          <w:rFonts w:hint="eastAsia" w:ascii="宋体" w:hAnsi="宋体"/>
          <w:b/>
          <w:kern w:val="2"/>
          <w:sz w:val="28"/>
          <w:szCs w:val="28"/>
        </w:rPr>
        <w:t>.投标文件的语言及度量衡单位</w:t>
      </w:r>
    </w:p>
    <w:p>
      <w:pPr>
        <w:widowControl w:val="0"/>
        <w:spacing w:line="540" w:lineRule="exact"/>
        <w:jc w:val="both"/>
        <w:rPr>
          <w:rFonts w:ascii="宋体" w:hAnsi="宋体"/>
          <w:kern w:val="2"/>
          <w:sz w:val="28"/>
          <w:szCs w:val="28"/>
        </w:rPr>
      </w:pPr>
      <w:r>
        <w:rPr>
          <w:rFonts w:ascii="宋体" w:hAnsi="宋体"/>
          <w:kern w:val="2"/>
          <w:sz w:val="28"/>
          <w:szCs w:val="28"/>
        </w:rPr>
        <w:t>8</w:t>
      </w:r>
      <w:r>
        <w:rPr>
          <w:rFonts w:hint="eastAsia" w:ascii="宋体" w:hAnsi="宋体"/>
          <w:kern w:val="2"/>
          <w:sz w:val="28"/>
          <w:szCs w:val="28"/>
        </w:rPr>
        <w:t>.1投标文件和与投标有关的所有文件均应使用汉语言文字。</w:t>
      </w:r>
    </w:p>
    <w:p>
      <w:pPr>
        <w:widowControl w:val="0"/>
        <w:spacing w:line="540" w:lineRule="exact"/>
        <w:jc w:val="both"/>
        <w:rPr>
          <w:rFonts w:ascii="宋体" w:hAnsi="宋体"/>
          <w:kern w:val="2"/>
          <w:sz w:val="28"/>
          <w:szCs w:val="28"/>
        </w:rPr>
      </w:pPr>
      <w:r>
        <w:rPr>
          <w:rFonts w:ascii="宋体" w:hAnsi="宋体"/>
          <w:kern w:val="2"/>
          <w:sz w:val="28"/>
          <w:szCs w:val="28"/>
        </w:rPr>
        <w:t>8</w:t>
      </w:r>
      <w:r>
        <w:rPr>
          <w:rFonts w:hint="eastAsia" w:ascii="宋体" w:hAnsi="宋体"/>
          <w:kern w:val="2"/>
          <w:sz w:val="28"/>
          <w:szCs w:val="28"/>
        </w:rPr>
        <w:t>.2除工程规范另有规定外，投标文件使用的度量衡单位，均采用中华人民共和国法定计量单位。</w:t>
      </w:r>
    </w:p>
    <w:p>
      <w:pPr>
        <w:widowControl w:val="0"/>
        <w:spacing w:line="540" w:lineRule="exact"/>
        <w:jc w:val="both"/>
        <w:rPr>
          <w:rFonts w:ascii="宋体" w:hAnsi="宋体"/>
          <w:b/>
          <w:kern w:val="2"/>
          <w:sz w:val="28"/>
          <w:szCs w:val="28"/>
        </w:rPr>
      </w:pPr>
      <w:r>
        <w:rPr>
          <w:rFonts w:ascii="宋体" w:hAnsi="宋体"/>
          <w:b/>
          <w:kern w:val="2"/>
          <w:sz w:val="28"/>
          <w:szCs w:val="28"/>
        </w:rPr>
        <w:t>9</w:t>
      </w:r>
      <w:r>
        <w:rPr>
          <w:rFonts w:hint="eastAsia" w:ascii="宋体" w:hAnsi="宋体"/>
          <w:b/>
          <w:kern w:val="2"/>
          <w:sz w:val="28"/>
          <w:szCs w:val="28"/>
        </w:rPr>
        <w:t>.投标文件的组成</w:t>
      </w:r>
    </w:p>
    <w:p>
      <w:pPr>
        <w:widowControl w:val="0"/>
        <w:spacing w:line="540" w:lineRule="exact"/>
        <w:jc w:val="both"/>
        <w:rPr>
          <w:rFonts w:ascii="宋体" w:hAnsi="宋体"/>
          <w:kern w:val="2"/>
          <w:sz w:val="28"/>
          <w:szCs w:val="28"/>
        </w:rPr>
      </w:pPr>
      <w:r>
        <w:rPr>
          <w:rFonts w:ascii="宋体" w:hAnsi="宋体"/>
          <w:kern w:val="2"/>
          <w:sz w:val="28"/>
          <w:szCs w:val="28"/>
        </w:rPr>
        <w:t>9</w:t>
      </w:r>
      <w:r>
        <w:rPr>
          <w:rFonts w:hint="eastAsia" w:ascii="宋体" w:hAnsi="宋体"/>
          <w:kern w:val="2"/>
          <w:sz w:val="28"/>
          <w:szCs w:val="28"/>
        </w:rPr>
        <w:t>.1 投标文件（商务标）应包括下列内容：</w:t>
      </w:r>
    </w:p>
    <w:p>
      <w:pPr>
        <w:widowControl w:val="0"/>
        <w:spacing w:line="540" w:lineRule="exact"/>
        <w:jc w:val="both"/>
        <w:rPr>
          <w:rFonts w:ascii="宋体" w:hAnsi="宋体"/>
          <w:kern w:val="2"/>
          <w:sz w:val="28"/>
          <w:szCs w:val="28"/>
        </w:rPr>
      </w:pPr>
      <w:r>
        <w:rPr>
          <w:rFonts w:ascii="宋体" w:hAnsi="宋体"/>
          <w:kern w:val="2"/>
          <w:sz w:val="28"/>
          <w:szCs w:val="28"/>
        </w:rPr>
        <w:t>9</w:t>
      </w:r>
      <w:r>
        <w:rPr>
          <w:rFonts w:hint="eastAsia" w:ascii="宋体" w:hAnsi="宋体"/>
          <w:kern w:val="2"/>
          <w:sz w:val="28"/>
          <w:szCs w:val="28"/>
        </w:rPr>
        <w:t>.1.1 投标函；</w:t>
      </w:r>
    </w:p>
    <w:p>
      <w:pPr>
        <w:widowControl w:val="0"/>
        <w:spacing w:line="540" w:lineRule="exact"/>
        <w:jc w:val="both"/>
        <w:rPr>
          <w:rFonts w:ascii="宋体" w:hAnsi="宋体"/>
          <w:kern w:val="2"/>
          <w:sz w:val="28"/>
          <w:szCs w:val="28"/>
        </w:rPr>
      </w:pPr>
      <w:r>
        <w:rPr>
          <w:rFonts w:ascii="宋体" w:hAnsi="宋体"/>
          <w:kern w:val="2"/>
          <w:sz w:val="28"/>
          <w:szCs w:val="28"/>
        </w:rPr>
        <w:t>9</w:t>
      </w:r>
      <w:r>
        <w:rPr>
          <w:rFonts w:hint="eastAsia" w:ascii="宋体" w:hAnsi="宋体"/>
          <w:kern w:val="2"/>
          <w:sz w:val="28"/>
          <w:szCs w:val="28"/>
        </w:rPr>
        <w:t>.1.2 法定代表人身份证明；</w:t>
      </w:r>
    </w:p>
    <w:p>
      <w:pPr>
        <w:widowControl w:val="0"/>
        <w:spacing w:line="540" w:lineRule="exact"/>
        <w:jc w:val="both"/>
        <w:rPr>
          <w:rFonts w:ascii="宋体" w:hAnsi="宋体"/>
          <w:kern w:val="2"/>
          <w:sz w:val="28"/>
          <w:szCs w:val="28"/>
        </w:rPr>
      </w:pPr>
      <w:r>
        <w:rPr>
          <w:rFonts w:ascii="宋体" w:hAnsi="宋体"/>
          <w:kern w:val="2"/>
          <w:sz w:val="28"/>
          <w:szCs w:val="28"/>
        </w:rPr>
        <w:t>9</w:t>
      </w:r>
      <w:r>
        <w:rPr>
          <w:rFonts w:hint="eastAsia" w:ascii="宋体" w:hAnsi="宋体"/>
          <w:kern w:val="2"/>
          <w:sz w:val="28"/>
          <w:szCs w:val="28"/>
        </w:rPr>
        <w:t>.1.3 授权委托书；</w:t>
      </w:r>
    </w:p>
    <w:p>
      <w:pPr>
        <w:widowControl w:val="0"/>
        <w:spacing w:line="540" w:lineRule="exact"/>
        <w:jc w:val="both"/>
        <w:rPr>
          <w:rFonts w:ascii="宋体" w:hAnsi="宋体"/>
          <w:kern w:val="2"/>
          <w:sz w:val="28"/>
          <w:szCs w:val="28"/>
        </w:rPr>
      </w:pPr>
      <w:r>
        <w:rPr>
          <w:rFonts w:hint="eastAsia" w:ascii="宋体" w:hAnsi="宋体"/>
          <w:kern w:val="2"/>
          <w:sz w:val="28"/>
          <w:szCs w:val="28"/>
        </w:rPr>
        <w:t>9.1.4 已标价工程量清单；</w:t>
      </w:r>
    </w:p>
    <w:p>
      <w:pPr>
        <w:widowControl w:val="0"/>
        <w:spacing w:line="540" w:lineRule="exact"/>
        <w:jc w:val="both"/>
        <w:rPr>
          <w:rFonts w:ascii="宋体" w:hAnsi="宋体"/>
          <w:kern w:val="2"/>
          <w:sz w:val="28"/>
          <w:szCs w:val="28"/>
        </w:rPr>
      </w:pPr>
      <w:r>
        <w:rPr>
          <w:rFonts w:hint="eastAsia" w:ascii="宋体" w:hAnsi="宋体"/>
          <w:kern w:val="2"/>
          <w:sz w:val="28"/>
          <w:szCs w:val="28"/>
        </w:rPr>
        <w:t>9.1.5其他材料。</w:t>
      </w:r>
    </w:p>
    <w:p>
      <w:pPr>
        <w:widowControl w:val="0"/>
        <w:spacing w:line="540" w:lineRule="exact"/>
        <w:jc w:val="both"/>
        <w:rPr>
          <w:rFonts w:ascii="宋体" w:hAnsi="宋体"/>
          <w:kern w:val="2"/>
          <w:sz w:val="28"/>
          <w:szCs w:val="28"/>
        </w:rPr>
      </w:pPr>
      <w:r>
        <w:rPr>
          <w:rFonts w:hint="eastAsia" w:ascii="宋体" w:hAnsi="宋体"/>
          <w:kern w:val="2"/>
          <w:sz w:val="28"/>
          <w:szCs w:val="28"/>
        </w:rPr>
        <w:t>9.2  投标文件（技术标）应包括下列内容：</w:t>
      </w:r>
    </w:p>
    <w:p>
      <w:pPr>
        <w:widowControl w:val="0"/>
        <w:spacing w:line="540" w:lineRule="exact"/>
        <w:jc w:val="both"/>
        <w:rPr>
          <w:rFonts w:ascii="宋体" w:hAnsi="宋体"/>
          <w:kern w:val="2"/>
          <w:sz w:val="28"/>
          <w:szCs w:val="28"/>
        </w:rPr>
      </w:pPr>
      <w:r>
        <w:rPr>
          <w:rFonts w:hint="eastAsia" w:ascii="宋体" w:hAnsi="宋体"/>
          <w:kern w:val="2"/>
          <w:sz w:val="28"/>
          <w:szCs w:val="28"/>
        </w:rPr>
        <w:t>9.2.1法定代表人身份证明；</w:t>
      </w:r>
    </w:p>
    <w:p>
      <w:pPr>
        <w:widowControl w:val="0"/>
        <w:spacing w:line="540" w:lineRule="exact"/>
        <w:jc w:val="both"/>
        <w:rPr>
          <w:rFonts w:ascii="宋体" w:hAnsi="宋体"/>
          <w:kern w:val="2"/>
          <w:sz w:val="28"/>
          <w:szCs w:val="28"/>
        </w:rPr>
      </w:pPr>
      <w:r>
        <w:rPr>
          <w:rFonts w:hint="eastAsia" w:ascii="宋体" w:hAnsi="宋体"/>
          <w:kern w:val="2"/>
          <w:sz w:val="28"/>
          <w:szCs w:val="28"/>
        </w:rPr>
        <w:t>9.2.2授权委托书；</w:t>
      </w:r>
    </w:p>
    <w:p>
      <w:pPr>
        <w:widowControl w:val="0"/>
        <w:spacing w:line="540" w:lineRule="exact"/>
        <w:jc w:val="both"/>
        <w:rPr>
          <w:rFonts w:ascii="宋体" w:hAnsi="宋体"/>
          <w:kern w:val="2"/>
          <w:sz w:val="28"/>
          <w:szCs w:val="28"/>
        </w:rPr>
      </w:pPr>
      <w:r>
        <w:rPr>
          <w:rFonts w:hint="eastAsia" w:ascii="宋体" w:hAnsi="宋体"/>
          <w:kern w:val="2"/>
          <w:sz w:val="28"/>
          <w:szCs w:val="28"/>
        </w:rPr>
        <w:t>9.2.3项目管理机构；</w:t>
      </w:r>
    </w:p>
    <w:p>
      <w:pPr>
        <w:widowControl w:val="0"/>
        <w:spacing w:line="540" w:lineRule="exact"/>
        <w:jc w:val="both"/>
        <w:rPr>
          <w:rFonts w:ascii="宋体" w:hAnsi="宋体"/>
          <w:kern w:val="2"/>
          <w:sz w:val="28"/>
          <w:szCs w:val="28"/>
        </w:rPr>
      </w:pPr>
      <w:r>
        <w:rPr>
          <w:rFonts w:hint="eastAsia" w:ascii="宋体" w:hAnsi="宋体"/>
          <w:kern w:val="2"/>
          <w:sz w:val="28"/>
          <w:szCs w:val="28"/>
        </w:rPr>
        <w:t>9.2.4资格审查资料；</w:t>
      </w:r>
    </w:p>
    <w:p>
      <w:pPr>
        <w:widowControl w:val="0"/>
        <w:spacing w:line="540" w:lineRule="exact"/>
        <w:jc w:val="both"/>
        <w:rPr>
          <w:rFonts w:ascii="宋体" w:hAnsi="宋体"/>
          <w:kern w:val="2"/>
          <w:sz w:val="28"/>
          <w:szCs w:val="28"/>
        </w:rPr>
      </w:pPr>
      <w:r>
        <w:rPr>
          <w:rFonts w:hint="eastAsia" w:ascii="宋体" w:hAnsi="宋体"/>
          <w:kern w:val="2"/>
          <w:sz w:val="28"/>
          <w:szCs w:val="28"/>
        </w:rPr>
        <w:t>9.2.5其他材料；</w:t>
      </w:r>
    </w:p>
    <w:p>
      <w:pPr>
        <w:widowControl w:val="0"/>
        <w:spacing w:line="540" w:lineRule="exact"/>
        <w:jc w:val="both"/>
        <w:rPr>
          <w:rFonts w:ascii="宋体" w:hAnsi="宋体"/>
          <w:kern w:val="2"/>
          <w:sz w:val="28"/>
          <w:szCs w:val="28"/>
        </w:rPr>
      </w:pPr>
      <w:r>
        <w:rPr>
          <w:rFonts w:hint="eastAsia" w:ascii="宋体" w:hAnsi="宋体"/>
          <w:kern w:val="2"/>
          <w:sz w:val="28"/>
          <w:szCs w:val="28"/>
        </w:rPr>
        <w:t>9.2.6施工组织设计（按招标文件要求制作）；</w:t>
      </w:r>
    </w:p>
    <w:p>
      <w:pPr>
        <w:widowControl w:val="0"/>
        <w:spacing w:line="540" w:lineRule="exact"/>
        <w:jc w:val="both"/>
        <w:rPr>
          <w:rFonts w:ascii="宋体" w:hAnsi="宋体"/>
          <w:b/>
          <w:kern w:val="2"/>
          <w:sz w:val="28"/>
          <w:szCs w:val="28"/>
        </w:rPr>
      </w:pPr>
      <w:r>
        <w:rPr>
          <w:rFonts w:hint="eastAsia" w:ascii="宋体" w:hAnsi="宋体"/>
          <w:b/>
          <w:kern w:val="2"/>
          <w:sz w:val="28"/>
          <w:szCs w:val="28"/>
        </w:rPr>
        <w:t>1</w:t>
      </w:r>
      <w:r>
        <w:rPr>
          <w:rFonts w:ascii="宋体" w:hAnsi="宋体"/>
          <w:b/>
          <w:kern w:val="2"/>
          <w:sz w:val="28"/>
          <w:szCs w:val="28"/>
        </w:rPr>
        <w:t>0</w:t>
      </w:r>
      <w:r>
        <w:rPr>
          <w:rFonts w:hint="eastAsia" w:ascii="宋体" w:hAnsi="宋体"/>
          <w:b/>
          <w:kern w:val="2"/>
          <w:sz w:val="28"/>
          <w:szCs w:val="28"/>
        </w:rPr>
        <w:t>.投标文件格式</w:t>
      </w:r>
    </w:p>
    <w:p>
      <w:pPr>
        <w:widowControl w:val="0"/>
        <w:spacing w:line="540" w:lineRule="exact"/>
        <w:ind w:firstLine="560" w:firstLineChars="200"/>
        <w:jc w:val="both"/>
        <w:rPr>
          <w:rFonts w:ascii="宋体" w:hAnsi="宋体"/>
          <w:kern w:val="2"/>
          <w:sz w:val="28"/>
          <w:szCs w:val="28"/>
        </w:rPr>
      </w:pPr>
      <w:r>
        <w:rPr>
          <w:rFonts w:hint="eastAsia" w:ascii="宋体" w:hAnsi="宋体"/>
          <w:color w:val="FF0000"/>
          <w:kern w:val="2"/>
          <w:sz w:val="28"/>
          <w:szCs w:val="28"/>
        </w:rPr>
        <w:t>投标人提交的投标文件格式按照本招标文件要求组成。</w:t>
      </w:r>
    </w:p>
    <w:p>
      <w:pPr>
        <w:widowControl w:val="0"/>
        <w:spacing w:line="540" w:lineRule="exact"/>
        <w:jc w:val="both"/>
        <w:rPr>
          <w:rFonts w:ascii="宋体" w:hAnsi="宋体"/>
          <w:b/>
          <w:kern w:val="2"/>
          <w:sz w:val="28"/>
          <w:szCs w:val="28"/>
        </w:rPr>
      </w:pPr>
      <w:r>
        <w:rPr>
          <w:rFonts w:ascii="宋体" w:hAnsi="宋体"/>
          <w:b/>
          <w:kern w:val="2"/>
          <w:sz w:val="28"/>
          <w:szCs w:val="28"/>
        </w:rPr>
        <w:t>11</w:t>
      </w:r>
      <w:r>
        <w:rPr>
          <w:rFonts w:hint="eastAsia" w:ascii="宋体" w:hAnsi="宋体"/>
          <w:b/>
          <w:kern w:val="2"/>
          <w:sz w:val="28"/>
          <w:szCs w:val="28"/>
        </w:rPr>
        <w:t>.投标报价</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本项目的投标报价采用本须知投标须知前附表第11项所规定的方式。</w:t>
      </w:r>
    </w:p>
    <w:p>
      <w:pPr>
        <w:widowControl w:val="0"/>
        <w:spacing w:line="540" w:lineRule="exact"/>
        <w:jc w:val="both"/>
        <w:rPr>
          <w:rFonts w:ascii="宋体" w:hAnsi="宋体"/>
          <w:b/>
          <w:kern w:val="2"/>
          <w:sz w:val="28"/>
          <w:szCs w:val="28"/>
        </w:rPr>
      </w:pPr>
      <w:r>
        <w:rPr>
          <w:rFonts w:hint="eastAsia" w:ascii="宋体" w:hAnsi="宋体"/>
          <w:b/>
          <w:kern w:val="2"/>
          <w:sz w:val="28"/>
          <w:szCs w:val="28"/>
        </w:rPr>
        <w:t>1</w:t>
      </w:r>
      <w:r>
        <w:rPr>
          <w:rFonts w:ascii="宋体" w:hAnsi="宋体"/>
          <w:b/>
          <w:kern w:val="2"/>
          <w:sz w:val="28"/>
          <w:szCs w:val="28"/>
        </w:rPr>
        <w:t>2</w:t>
      </w:r>
      <w:r>
        <w:rPr>
          <w:rFonts w:hint="eastAsia" w:ascii="宋体" w:hAnsi="宋体"/>
          <w:b/>
          <w:kern w:val="2"/>
          <w:sz w:val="28"/>
          <w:szCs w:val="28"/>
        </w:rPr>
        <w:t>.投标货币</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本项目投标报价采用的币种为</w:t>
      </w:r>
      <w:r>
        <w:rPr>
          <w:rFonts w:hint="eastAsia" w:ascii="宋体" w:hAnsi="宋体"/>
          <w:kern w:val="2"/>
          <w:sz w:val="28"/>
          <w:szCs w:val="28"/>
          <w:u w:val="single"/>
        </w:rPr>
        <w:t>人民币</w:t>
      </w:r>
      <w:r>
        <w:rPr>
          <w:rFonts w:hint="eastAsia" w:ascii="宋体" w:hAnsi="宋体"/>
          <w:kern w:val="2"/>
          <w:sz w:val="28"/>
          <w:szCs w:val="28"/>
        </w:rPr>
        <w:t>。</w:t>
      </w:r>
    </w:p>
    <w:p>
      <w:pPr>
        <w:widowControl w:val="0"/>
        <w:spacing w:line="540" w:lineRule="exact"/>
        <w:jc w:val="both"/>
        <w:rPr>
          <w:rFonts w:ascii="宋体" w:hAnsi="宋体"/>
          <w:b/>
          <w:kern w:val="2"/>
          <w:sz w:val="28"/>
          <w:szCs w:val="28"/>
        </w:rPr>
      </w:pPr>
      <w:r>
        <w:rPr>
          <w:rFonts w:hint="eastAsia" w:ascii="宋体" w:hAnsi="宋体"/>
          <w:b/>
          <w:kern w:val="2"/>
          <w:sz w:val="28"/>
          <w:szCs w:val="28"/>
        </w:rPr>
        <w:t>1</w:t>
      </w:r>
      <w:r>
        <w:rPr>
          <w:rFonts w:ascii="宋体" w:hAnsi="宋体"/>
          <w:b/>
          <w:kern w:val="2"/>
          <w:sz w:val="28"/>
          <w:szCs w:val="28"/>
        </w:rPr>
        <w:t>3</w:t>
      </w:r>
      <w:r>
        <w:rPr>
          <w:rFonts w:hint="eastAsia" w:ascii="宋体" w:hAnsi="宋体"/>
          <w:b/>
          <w:kern w:val="2"/>
          <w:sz w:val="28"/>
          <w:szCs w:val="28"/>
        </w:rPr>
        <w:t>.投标有效期</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3</w:t>
      </w:r>
      <w:r>
        <w:rPr>
          <w:rFonts w:hint="eastAsia" w:ascii="宋体" w:hAnsi="宋体"/>
          <w:kern w:val="2"/>
          <w:sz w:val="28"/>
          <w:szCs w:val="28"/>
        </w:rPr>
        <w:t>.1投标有效期见本须知前附表第12项所规定的期限，在此期限内，凡符合本招标文件要求的投标文件均保持有效。</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3</w:t>
      </w:r>
      <w:r>
        <w:rPr>
          <w:rFonts w:hint="eastAsia" w:ascii="宋体" w:hAnsi="宋体"/>
          <w:kern w:val="2"/>
          <w:sz w:val="28"/>
          <w:szCs w:val="28"/>
        </w:rPr>
        <w:t>.2在特殊情况下，招标人在原定投标有效期内，可以根据需要以书面形式向投标人提出延长投标有效期的要求，对此要求投标人须以书面形式予以答复。</w:t>
      </w:r>
    </w:p>
    <w:p>
      <w:pPr>
        <w:widowControl w:val="0"/>
        <w:spacing w:line="540" w:lineRule="exact"/>
        <w:jc w:val="both"/>
        <w:rPr>
          <w:rFonts w:ascii="宋体" w:hAnsi="宋体"/>
          <w:b/>
          <w:kern w:val="2"/>
          <w:sz w:val="28"/>
          <w:szCs w:val="28"/>
        </w:rPr>
      </w:pPr>
      <w:r>
        <w:rPr>
          <w:rFonts w:hint="eastAsia" w:ascii="宋体" w:hAnsi="宋体"/>
          <w:b/>
          <w:kern w:val="2"/>
          <w:sz w:val="28"/>
          <w:szCs w:val="28"/>
        </w:rPr>
        <w:t>1</w:t>
      </w:r>
      <w:r>
        <w:rPr>
          <w:rFonts w:ascii="宋体" w:hAnsi="宋体"/>
          <w:b/>
          <w:kern w:val="2"/>
          <w:sz w:val="28"/>
          <w:szCs w:val="28"/>
        </w:rPr>
        <w:t>4</w:t>
      </w:r>
      <w:r>
        <w:rPr>
          <w:rFonts w:hint="eastAsia" w:ascii="宋体" w:hAnsi="宋体"/>
          <w:b/>
          <w:kern w:val="2"/>
          <w:sz w:val="28"/>
          <w:szCs w:val="28"/>
        </w:rPr>
        <w:t>.投标人的替代方案</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投标人所提交的投标文件应满足招标文件的要求，替代方案将不予考虑。</w:t>
      </w:r>
    </w:p>
    <w:p>
      <w:pPr>
        <w:widowControl w:val="0"/>
        <w:spacing w:line="540" w:lineRule="exact"/>
        <w:jc w:val="both"/>
        <w:rPr>
          <w:rFonts w:ascii="宋体" w:hAnsi="宋体"/>
          <w:b/>
          <w:kern w:val="2"/>
          <w:sz w:val="28"/>
          <w:szCs w:val="28"/>
        </w:rPr>
      </w:pPr>
      <w:r>
        <w:rPr>
          <w:rFonts w:hint="eastAsia" w:ascii="宋体" w:hAnsi="宋体"/>
          <w:b/>
          <w:kern w:val="2"/>
          <w:sz w:val="28"/>
          <w:szCs w:val="28"/>
        </w:rPr>
        <w:t>1</w:t>
      </w:r>
      <w:r>
        <w:rPr>
          <w:rFonts w:ascii="宋体" w:hAnsi="宋体"/>
          <w:b/>
          <w:kern w:val="2"/>
          <w:sz w:val="28"/>
          <w:szCs w:val="28"/>
        </w:rPr>
        <w:t>5</w:t>
      </w:r>
      <w:r>
        <w:rPr>
          <w:rFonts w:hint="eastAsia" w:ascii="宋体" w:hAnsi="宋体"/>
          <w:b/>
          <w:kern w:val="2"/>
          <w:sz w:val="28"/>
          <w:szCs w:val="28"/>
        </w:rPr>
        <w:t>.投标文件的份数和签署</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5</w:t>
      </w:r>
      <w:r>
        <w:rPr>
          <w:rFonts w:hint="eastAsia" w:ascii="宋体" w:hAnsi="宋体"/>
          <w:kern w:val="2"/>
          <w:sz w:val="28"/>
          <w:szCs w:val="28"/>
        </w:rPr>
        <w:t>.1投标人应按本须知前附表第1</w:t>
      </w:r>
      <w:r>
        <w:rPr>
          <w:rFonts w:ascii="宋体" w:hAnsi="宋体"/>
          <w:kern w:val="2"/>
          <w:sz w:val="28"/>
          <w:szCs w:val="28"/>
        </w:rPr>
        <w:t>4</w:t>
      </w:r>
      <w:r>
        <w:rPr>
          <w:rFonts w:hint="eastAsia" w:ascii="宋体" w:hAnsi="宋体"/>
          <w:kern w:val="2"/>
          <w:sz w:val="28"/>
          <w:szCs w:val="28"/>
        </w:rPr>
        <w:t>项规定的份数提交投标文件。</w:t>
      </w:r>
    </w:p>
    <w:p>
      <w:pPr>
        <w:widowControl w:val="0"/>
        <w:spacing w:line="540" w:lineRule="exact"/>
        <w:jc w:val="both"/>
        <w:rPr>
          <w:rFonts w:ascii="宋体" w:hAnsi="宋体"/>
          <w:kern w:val="2"/>
          <w:sz w:val="28"/>
          <w:szCs w:val="28"/>
        </w:rPr>
      </w:pPr>
      <w:r>
        <w:rPr>
          <w:rFonts w:ascii="宋体" w:hAnsi="宋体"/>
          <w:kern w:val="2"/>
          <w:sz w:val="28"/>
          <w:szCs w:val="28"/>
        </w:rPr>
        <w:t>15.2</w:t>
      </w:r>
      <w:r>
        <w:rPr>
          <w:rFonts w:hint="eastAsia" w:ascii="宋体" w:hAnsi="宋体"/>
          <w:kern w:val="2"/>
          <w:sz w:val="28"/>
          <w:szCs w:val="28"/>
        </w:rPr>
        <w:t>投标文件的正本和副本均需打印或使用不褪色的蓝、黑墨水笔书写，字迹应清晰易于辨认，并应在投标文件封面的右上角清楚地注明“正本”或“副本”。正本和副本如有不一致之处，以正本为准。</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5</w:t>
      </w:r>
      <w:r>
        <w:rPr>
          <w:rFonts w:hint="eastAsia" w:ascii="宋体" w:hAnsi="宋体"/>
          <w:kern w:val="2"/>
          <w:sz w:val="28"/>
          <w:szCs w:val="28"/>
        </w:rPr>
        <w:t>.3投标文件封面、投标函均应加盖投标人印章。由委托代理人签字或盖章的投标文件中须同时提交投标文件签署授权委托书。投标文件签署授权委托书格式、签字、盖章及内容均应符合要求，否则投标文件签署授权委托书无效。</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5</w:t>
      </w:r>
      <w:r>
        <w:rPr>
          <w:rFonts w:hint="eastAsia" w:ascii="宋体" w:hAnsi="宋体"/>
          <w:kern w:val="2"/>
          <w:sz w:val="28"/>
          <w:szCs w:val="28"/>
        </w:rPr>
        <w:t>.4除投标人对错误处须修改外，全套投标文件应无涂改或行间插字和增删。如有修改，修改处应由投标人加盖投标人的印章或由投标文件签字人签字或盖章。</w:t>
      </w:r>
    </w:p>
    <w:p>
      <w:pPr>
        <w:widowControl w:val="0"/>
        <w:spacing w:line="540" w:lineRule="exact"/>
        <w:rPr>
          <w:rFonts w:ascii="宋体" w:hAnsi="宋体"/>
          <w:b/>
          <w:kern w:val="2"/>
          <w:sz w:val="28"/>
          <w:szCs w:val="28"/>
          <w:u w:color="000000"/>
        </w:rPr>
      </w:pPr>
      <w:r>
        <w:rPr>
          <w:rFonts w:hint="eastAsia" w:ascii="宋体" w:hAnsi="宋体"/>
          <w:b/>
          <w:kern w:val="2"/>
          <w:sz w:val="28"/>
          <w:szCs w:val="28"/>
          <w:u w:color="000000"/>
        </w:rPr>
        <w:t>五、投标文件的提交</w:t>
      </w:r>
    </w:p>
    <w:p>
      <w:pPr>
        <w:widowControl w:val="0"/>
        <w:spacing w:line="540" w:lineRule="exact"/>
        <w:jc w:val="both"/>
        <w:rPr>
          <w:rFonts w:ascii="宋体" w:hAnsi="宋体"/>
          <w:b/>
          <w:kern w:val="2"/>
          <w:sz w:val="28"/>
          <w:szCs w:val="28"/>
        </w:rPr>
      </w:pPr>
      <w:r>
        <w:rPr>
          <w:rFonts w:hint="eastAsia" w:ascii="宋体" w:hAnsi="宋体"/>
          <w:b/>
          <w:kern w:val="2"/>
          <w:sz w:val="28"/>
          <w:szCs w:val="28"/>
        </w:rPr>
        <w:t>1</w:t>
      </w:r>
      <w:r>
        <w:rPr>
          <w:rFonts w:ascii="宋体" w:hAnsi="宋体"/>
          <w:b/>
          <w:kern w:val="2"/>
          <w:sz w:val="28"/>
          <w:szCs w:val="28"/>
        </w:rPr>
        <w:t>6.</w:t>
      </w:r>
      <w:r>
        <w:rPr>
          <w:rFonts w:hint="eastAsia" w:ascii="宋体" w:hAnsi="宋体"/>
          <w:b/>
          <w:kern w:val="2"/>
          <w:sz w:val="28"/>
          <w:szCs w:val="28"/>
        </w:rPr>
        <w:t>投标文件的装订、密封和标记</w:t>
      </w:r>
    </w:p>
    <w:p>
      <w:pPr>
        <w:widowControl w:val="0"/>
        <w:spacing w:line="540" w:lineRule="exact"/>
        <w:jc w:val="both"/>
        <w:rPr>
          <w:rFonts w:ascii="宋体" w:hAnsi="宋体"/>
          <w:b/>
          <w:bCs/>
          <w:kern w:val="2"/>
          <w:sz w:val="28"/>
          <w:szCs w:val="28"/>
        </w:rPr>
      </w:pPr>
      <w:r>
        <w:rPr>
          <w:rFonts w:hint="eastAsia" w:ascii="宋体" w:hAnsi="宋体"/>
          <w:kern w:val="2"/>
          <w:sz w:val="28"/>
          <w:szCs w:val="28"/>
        </w:rPr>
        <w:t>1</w:t>
      </w:r>
      <w:r>
        <w:rPr>
          <w:rFonts w:ascii="宋体" w:hAnsi="宋体"/>
          <w:kern w:val="2"/>
          <w:sz w:val="28"/>
          <w:szCs w:val="28"/>
        </w:rPr>
        <w:t>6</w:t>
      </w:r>
      <w:r>
        <w:rPr>
          <w:rFonts w:hint="eastAsia" w:ascii="宋体" w:hAnsi="宋体"/>
          <w:kern w:val="2"/>
          <w:sz w:val="28"/>
          <w:szCs w:val="28"/>
        </w:rPr>
        <w:t>.1</w:t>
      </w:r>
      <w:r>
        <w:rPr>
          <w:rFonts w:hint="eastAsia" w:ascii="宋体" w:hAnsi="宋体"/>
          <w:b/>
          <w:bCs/>
          <w:kern w:val="2"/>
          <w:sz w:val="28"/>
          <w:szCs w:val="28"/>
        </w:rPr>
        <w:t xml:space="preserve">投标文件的装订要求: 投标商务标部分、资格审查文件和技术部分合订胶装成一册（壹份正本，贰份副本），否则按无效投标处理. </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6</w:t>
      </w:r>
      <w:r>
        <w:rPr>
          <w:rFonts w:hint="eastAsia" w:ascii="宋体" w:hAnsi="宋体"/>
          <w:kern w:val="2"/>
          <w:sz w:val="28"/>
          <w:szCs w:val="28"/>
        </w:rPr>
        <w:t>.2投标人应将投标文件的所有正本和所有副本分别密封，并在密封袋上清楚地标明“正本”或“副本”。</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6</w:t>
      </w:r>
      <w:r>
        <w:rPr>
          <w:rFonts w:hint="eastAsia" w:ascii="宋体" w:hAnsi="宋体"/>
          <w:kern w:val="2"/>
          <w:sz w:val="28"/>
          <w:szCs w:val="28"/>
        </w:rPr>
        <w:t>.3在投标文件密封袋上均应（仅限于）：</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6</w:t>
      </w:r>
      <w:r>
        <w:rPr>
          <w:rFonts w:hint="eastAsia" w:ascii="宋体" w:hAnsi="宋体"/>
          <w:kern w:val="2"/>
          <w:sz w:val="28"/>
          <w:szCs w:val="28"/>
        </w:rPr>
        <w:t>.3.1写明投标人名称和地址。</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6</w:t>
      </w:r>
      <w:r>
        <w:rPr>
          <w:rFonts w:hint="eastAsia" w:ascii="宋体" w:hAnsi="宋体"/>
          <w:kern w:val="2"/>
          <w:sz w:val="28"/>
          <w:szCs w:val="28"/>
        </w:rPr>
        <w:t>.3.2注明下列识别标志：</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(1) 项目名称</w:t>
      </w:r>
      <w:r>
        <w:rPr>
          <w:rFonts w:hint="eastAsia" w:ascii="宋体" w:hAnsi="宋体"/>
          <w:kern w:val="2"/>
          <w:sz w:val="28"/>
          <w:szCs w:val="28"/>
          <w:lang w:eastAsia="zh-CN"/>
        </w:rPr>
        <w:t>：</w:t>
      </w:r>
      <w:r>
        <w:rPr>
          <w:rFonts w:hint="eastAsia" w:ascii="宋体" w:hAnsi="宋体"/>
          <w:color w:val="FF0000"/>
          <w:kern w:val="2"/>
          <w:sz w:val="28"/>
          <w:szCs w:val="28"/>
        </w:rPr>
        <w:t>蒙城县冻干食品产业园AD车间暖通空调安装工程</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(2)</w:t>
      </w:r>
      <w:r>
        <w:rPr>
          <w:rFonts w:hint="eastAsia"/>
          <w:color w:val="FF0000"/>
          <w:sz w:val="28"/>
          <w:szCs w:val="28"/>
        </w:rPr>
        <w:t>2024年7月25日09时00分</w:t>
      </w:r>
      <w:r>
        <w:rPr>
          <w:rFonts w:hint="eastAsia" w:ascii="宋体" w:hAnsi="宋体"/>
          <w:color w:val="FF0000"/>
          <w:kern w:val="2"/>
          <w:sz w:val="28"/>
          <w:szCs w:val="28"/>
        </w:rPr>
        <w:t>开标</w:t>
      </w:r>
      <w:r>
        <w:rPr>
          <w:rFonts w:hint="eastAsia" w:ascii="宋体" w:hAnsi="宋体"/>
          <w:kern w:val="2"/>
          <w:sz w:val="28"/>
          <w:szCs w:val="28"/>
        </w:rPr>
        <w:t>，此时间前不得开封。</w:t>
      </w:r>
    </w:p>
    <w:p>
      <w:pPr>
        <w:widowControl w:val="0"/>
        <w:spacing w:line="540" w:lineRule="exact"/>
        <w:jc w:val="both"/>
        <w:rPr>
          <w:rFonts w:ascii="宋体" w:hAnsi="宋体"/>
          <w:kern w:val="2"/>
          <w:sz w:val="28"/>
          <w:szCs w:val="28"/>
        </w:rPr>
      </w:pPr>
      <w:r>
        <w:rPr>
          <w:rFonts w:hint="eastAsia" w:ascii="宋体" w:hAnsi="宋体"/>
          <w:kern w:val="2"/>
          <w:sz w:val="28"/>
          <w:szCs w:val="28"/>
        </w:rPr>
        <w:t>1</w:t>
      </w:r>
      <w:r>
        <w:rPr>
          <w:rFonts w:ascii="宋体" w:hAnsi="宋体"/>
          <w:kern w:val="2"/>
          <w:sz w:val="28"/>
          <w:szCs w:val="28"/>
        </w:rPr>
        <w:t>6</w:t>
      </w:r>
      <w:r>
        <w:rPr>
          <w:rFonts w:hint="eastAsia" w:ascii="宋体" w:hAnsi="宋体"/>
          <w:kern w:val="2"/>
          <w:sz w:val="28"/>
          <w:szCs w:val="28"/>
        </w:rPr>
        <w:t>.4如果投标文件没有按本投标须知第16款的规定装订和加写标记及密封，招标人将不承担投标文件提前开封的责任。对由此造成提前开封的投标文件将予以拒绝。</w:t>
      </w:r>
    </w:p>
    <w:p>
      <w:pPr>
        <w:widowControl w:val="0"/>
        <w:spacing w:line="540" w:lineRule="exact"/>
        <w:jc w:val="both"/>
        <w:rPr>
          <w:rFonts w:ascii="宋体" w:hAnsi="宋体"/>
          <w:b/>
          <w:kern w:val="2"/>
          <w:sz w:val="28"/>
          <w:szCs w:val="28"/>
        </w:rPr>
      </w:pPr>
      <w:r>
        <w:rPr>
          <w:rFonts w:ascii="宋体" w:hAnsi="宋体"/>
          <w:b/>
          <w:kern w:val="2"/>
          <w:sz w:val="28"/>
          <w:szCs w:val="28"/>
        </w:rPr>
        <w:t>17.</w:t>
      </w:r>
      <w:r>
        <w:rPr>
          <w:rFonts w:hint="eastAsia" w:ascii="宋体" w:hAnsi="宋体"/>
          <w:b/>
          <w:kern w:val="2"/>
          <w:sz w:val="28"/>
          <w:szCs w:val="28"/>
        </w:rPr>
        <w:t>投标文件的提交</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投标人应按本须知前附表第1</w:t>
      </w:r>
      <w:r>
        <w:rPr>
          <w:rFonts w:ascii="宋体" w:hAnsi="宋体"/>
          <w:kern w:val="2"/>
          <w:sz w:val="28"/>
          <w:szCs w:val="28"/>
        </w:rPr>
        <w:t>5</w:t>
      </w:r>
      <w:r>
        <w:rPr>
          <w:rFonts w:hint="eastAsia" w:ascii="宋体" w:hAnsi="宋体"/>
          <w:kern w:val="2"/>
          <w:sz w:val="28"/>
          <w:szCs w:val="28"/>
        </w:rPr>
        <w:t>项所规定的地点，于截止时间前提交投标文件。</w:t>
      </w:r>
    </w:p>
    <w:p>
      <w:pPr>
        <w:widowControl w:val="0"/>
        <w:spacing w:line="540" w:lineRule="exact"/>
        <w:jc w:val="both"/>
        <w:rPr>
          <w:rFonts w:ascii="宋体" w:hAnsi="宋体"/>
          <w:b/>
          <w:kern w:val="2"/>
          <w:sz w:val="28"/>
          <w:szCs w:val="28"/>
        </w:rPr>
      </w:pPr>
      <w:r>
        <w:rPr>
          <w:rFonts w:ascii="宋体" w:hAnsi="宋体"/>
          <w:b/>
          <w:kern w:val="2"/>
          <w:sz w:val="28"/>
          <w:szCs w:val="28"/>
        </w:rPr>
        <w:t>18</w:t>
      </w:r>
      <w:r>
        <w:rPr>
          <w:rFonts w:hint="eastAsia" w:ascii="宋体" w:hAnsi="宋体"/>
          <w:b/>
          <w:kern w:val="2"/>
          <w:sz w:val="28"/>
          <w:szCs w:val="28"/>
        </w:rPr>
        <w:t>.投标文件提交的截止时间</w:t>
      </w:r>
    </w:p>
    <w:p>
      <w:pPr>
        <w:widowControl w:val="0"/>
        <w:spacing w:line="540" w:lineRule="exact"/>
        <w:jc w:val="both"/>
        <w:rPr>
          <w:rFonts w:ascii="宋体" w:hAnsi="宋体"/>
          <w:kern w:val="2"/>
          <w:sz w:val="28"/>
          <w:szCs w:val="28"/>
        </w:rPr>
      </w:pPr>
      <w:r>
        <w:rPr>
          <w:rFonts w:ascii="宋体" w:hAnsi="宋体"/>
          <w:kern w:val="2"/>
          <w:sz w:val="28"/>
          <w:szCs w:val="28"/>
        </w:rPr>
        <w:t>18</w:t>
      </w:r>
      <w:r>
        <w:rPr>
          <w:rFonts w:hint="eastAsia" w:ascii="宋体" w:hAnsi="宋体"/>
          <w:kern w:val="2"/>
          <w:sz w:val="28"/>
          <w:szCs w:val="28"/>
        </w:rPr>
        <w:t>.1 投标文件提交的截止时间见本须知前附表第1</w:t>
      </w:r>
      <w:r>
        <w:rPr>
          <w:rFonts w:ascii="宋体" w:hAnsi="宋体"/>
          <w:kern w:val="2"/>
          <w:sz w:val="28"/>
          <w:szCs w:val="28"/>
        </w:rPr>
        <w:t>5</w:t>
      </w:r>
      <w:r>
        <w:rPr>
          <w:rFonts w:hint="eastAsia" w:ascii="宋体" w:hAnsi="宋体"/>
          <w:kern w:val="2"/>
          <w:sz w:val="28"/>
          <w:szCs w:val="28"/>
        </w:rPr>
        <w:t>项规定。</w:t>
      </w:r>
    </w:p>
    <w:p>
      <w:pPr>
        <w:widowControl w:val="0"/>
        <w:spacing w:line="540" w:lineRule="exact"/>
        <w:jc w:val="both"/>
        <w:rPr>
          <w:rFonts w:ascii="宋体" w:hAnsi="宋体"/>
          <w:kern w:val="2"/>
          <w:sz w:val="28"/>
          <w:szCs w:val="28"/>
        </w:rPr>
      </w:pPr>
      <w:r>
        <w:rPr>
          <w:rFonts w:ascii="宋体" w:hAnsi="宋体"/>
          <w:kern w:val="2"/>
          <w:sz w:val="28"/>
          <w:szCs w:val="28"/>
        </w:rPr>
        <w:t>18</w:t>
      </w:r>
      <w:r>
        <w:rPr>
          <w:rFonts w:hint="eastAsia" w:ascii="宋体" w:hAnsi="宋体"/>
          <w:kern w:val="2"/>
          <w:sz w:val="28"/>
          <w:szCs w:val="28"/>
        </w:rPr>
        <w:t>.2 到投标截止时间止，招标人收到的投标文件少于3个的，招标人将依法重新组织招标。</w:t>
      </w:r>
    </w:p>
    <w:p>
      <w:pPr>
        <w:widowControl w:val="0"/>
        <w:spacing w:line="540" w:lineRule="exact"/>
        <w:jc w:val="both"/>
        <w:rPr>
          <w:rFonts w:ascii="宋体" w:hAnsi="宋体"/>
          <w:b/>
          <w:kern w:val="2"/>
          <w:sz w:val="28"/>
          <w:szCs w:val="28"/>
        </w:rPr>
      </w:pPr>
      <w:r>
        <w:rPr>
          <w:rFonts w:ascii="宋体" w:hAnsi="宋体"/>
          <w:b/>
          <w:kern w:val="2"/>
          <w:sz w:val="28"/>
          <w:szCs w:val="28"/>
        </w:rPr>
        <w:t>19</w:t>
      </w:r>
      <w:r>
        <w:rPr>
          <w:rFonts w:hint="eastAsia" w:ascii="宋体" w:hAnsi="宋体"/>
          <w:b/>
          <w:kern w:val="2"/>
          <w:sz w:val="28"/>
          <w:szCs w:val="28"/>
        </w:rPr>
        <w:t>.迟交的投标文件</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招标人在本须知前附表第</w:t>
      </w:r>
      <w:r>
        <w:rPr>
          <w:rFonts w:ascii="宋体" w:hAnsi="宋体"/>
          <w:kern w:val="2"/>
          <w:sz w:val="28"/>
          <w:szCs w:val="28"/>
        </w:rPr>
        <w:t>15</w:t>
      </w:r>
      <w:r>
        <w:rPr>
          <w:rFonts w:hint="eastAsia" w:ascii="宋体" w:hAnsi="宋体"/>
          <w:kern w:val="2"/>
          <w:sz w:val="28"/>
          <w:szCs w:val="28"/>
        </w:rPr>
        <w:t>项规定的投标截止时间以后收到的投标文件，将被拒绝并退回给投标人。</w:t>
      </w:r>
    </w:p>
    <w:p>
      <w:pPr>
        <w:widowControl w:val="0"/>
        <w:spacing w:line="540" w:lineRule="exact"/>
        <w:rPr>
          <w:rFonts w:ascii="宋体" w:hAnsi="宋体"/>
          <w:b/>
          <w:kern w:val="2"/>
          <w:sz w:val="28"/>
          <w:szCs w:val="28"/>
          <w:u w:color="000000"/>
        </w:rPr>
      </w:pPr>
      <w:r>
        <w:rPr>
          <w:rFonts w:hint="eastAsia" w:ascii="宋体" w:hAnsi="宋体"/>
          <w:b/>
          <w:kern w:val="2"/>
          <w:sz w:val="28"/>
          <w:szCs w:val="28"/>
          <w:u w:color="000000"/>
        </w:rPr>
        <w:t>六、开标</w:t>
      </w:r>
    </w:p>
    <w:p>
      <w:pPr>
        <w:widowControl w:val="0"/>
        <w:spacing w:line="540" w:lineRule="exact"/>
        <w:jc w:val="both"/>
        <w:rPr>
          <w:rFonts w:ascii="宋体" w:hAnsi="宋体"/>
          <w:b/>
          <w:kern w:val="2"/>
          <w:sz w:val="28"/>
          <w:szCs w:val="28"/>
        </w:rPr>
      </w:pPr>
      <w:r>
        <w:rPr>
          <w:rFonts w:hint="eastAsia" w:ascii="宋体" w:hAnsi="宋体"/>
          <w:b/>
          <w:kern w:val="2"/>
          <w:sz w:val="28"/>
          <w:szCs w:val="28"/>
        </w:rPr>
        <w:t>20.开标</w:t>
      </w:r>
    </w:p>
    <w:p>
      <w:pPr>
        <w:widowControl w:val="0"/>
        <w:spacing w:line="540" w:lineRule="exact"/>
        <w:jc w:val="both"/>
        <w:rPr>
          <w:rFonts w:ascii="宋体" w:hAnsi="宋体"/>
          <w:kern w:val="2"/>
          <w:sz w:val="28"/>
          <w:szCs w:val="28"/>
        </w:rPr>
      </w:pPr>
      <w:r>
        <w:rPr>
          <w:rFonts w:hint="eastAsia" w:ascii="宋体" w:hAnsi="宋体"/>
          <w:kern w:val="2"/>
          <w:sz w:val="28"/>
          <w:szCs w:val="28"/>
        </w:rPr>
        <w:t>20.1招标人按本须知前附表第1</w:t>
      </w:r>
      <w:r>
        <w:rPr>
          <w:rFonts w:ascii="宋体" w:hAnsi="宋体"/>
          <w:kern w:val="2"/>
          <w:sz w:val="28"/>
          <w:szCs w:val="28"/>
        </w:rPr>
        <w:t>6</w:t>
      </w:r>
      <w:r>
        <w:rPr>
          <w:rFonts w:hint="eastAsia" w:ascii="宋体" w:hAnsi="宋体"/>
          <w:kern w:val="2"/>
          <w:sz w:val="28"/>
          <w:szCs w:val="28"/>
        </w:rPr>
        <w:t>项所规定的时间和地点公开开标，并邀请所有投标人参加。</w:t>
      </w:r>
    </w:p>
    <w:p>
      <w:pPr>
        <w:widowControl w:val="0"/>
        <w:spacing w:line="540" w:lineRule="exact"/>
        <w:jc w:val="both"/>
        <w:rPr>
          <w:rFonts w:ascii="宋体" w:hAnsi="宋体"/>
          <w:kern w:val="2"/>
          <w:sz w:val="28"/>
          <w:szCs w:val="28"/>
        </w:rPr>
      </w:pPr>
      <w:r>
        <w:rPr>
          <w:rFonts w:hint="eastAsia" w:ascii="宋体" w:hAnsi="宋体"/>
          <w:kern w:val="2"/>
          <w:sz w:val="28"/>
          <w:szCs w:val="28"/>
        </w:rPr>
        <w:t>20.2开标程序：</w:t>
      </w:r>
    </w:p>
    <w:p>
      <w:pPr>
        <w:widowControl w:val="0"/>
        <w:spacing w:line="540" w:lineRule="exact"/>
        <w:jc w:val="both"/>
        <w:rPr>
          <w:rFonts w:ascii="宋体" w:hAnsi="宋体"/>
          <w:kern w:val="2"/>
          <w:sz w:val="28"/>
          <w:szCs w:val="28"/>
        </w:rPr>
      </w:pPr>
      <w:r>
        <w:rPr>
          <w:rFonts w:hint="eastAsia" w:ascii="宋体" w:hAnsi="宋体"/>
          <w:kern w:val="2"/>
          <w:sz w:val="28"/>
          <w:szCs w:val="28"/>
        </w:rPr>
        <w:t>20.2.1 开标由招标人主持；</w:t>
      </w:r>
    </w:p>
    <w:p>
      <w:pPr>
        <w:widowControl w:val="0"/>
        <w:spacing w:line="540" w:lineRule="exact"/>
        <w:jc w:val="both"/>
        <w:rPr>
          <w:rFonts w:ascii="宋体" w:hAnsi="宋体"/>
          <w:kern w:val="2"/>
          <w:sz w:val="28"/>
          <w:szCs w:val="28"/>
        </w:rPr>
      </w:pPr>
      <w:r>
        <w:rPr>
          <w:rFonts w:hint="eastAsia" w:ascii="宋体" w:hAnsi="宋体"/>
          <w:kern w:val="2"/>
          <w:sz w:val="28"/>
          <w:szCs w:val="28"/>
        </w:rPr>
        <w:t>20.2.2 由投标人或其推选的代表检查投标文件的密封情况。</w:t>
      </w:r>
    </w:p>
    <w:p>
      <w:pPr>
        <w:widowControl w:val="0"/>
        <w:spacing w:line="540" w:lineRule="exact"/>
        <w:jc w:val="both"/>
        <w:rPr>
          <w:rFonts w:ascii="宋体" w:hAnsi="宋体"/>
          <w:kern w:val="2"/>
          <w:sz w:val="28"/>
          <w:szCs w:val="28"/>
        </w:rPr>
      </w:pPr>
      <w:r>
        <w:rPr>
          <w:rFonts w:hint="eastAsia" w:ascii="宋体" w:hAnsi="宋体"/>
          <w:kern w:val="2"/>
          <w:sz w:val="28"/>
          <w:szCs w:val="28"/>
        </w:rPr>
        <w:t>20.2.3 经确认无误后，由有关工作人员当众拆封，宣读投标人名称、投标价格（或费率）和投标文件的其他主要内容。</w:t>
      </w:r>
    </w:p>
    <w:p>
      <w:pPr>
        <w:widowControl w:val="0"/>
        <w:spacing w:line="540" w:lineRule="exact"/>
        <w:jc w:val="both"/>
        <w:rPr>
          <w:rFonts w:ascii="宋体" w:hAnsi="宋体"/>
          <w:kern w:val="2"/>
          <w:sz w:val="28"/>
          <w:szCs w:val="28"/>
        </w:rPr>
      </w:pPr>
      <w:r>
        <w:rPr>
          <w:rFonts w:hint="eastAsia" w:ascii="宋体" w:hAnsi="宋体"/>
          <w:kern w:val="2"/>
          <w:sz w:val="28"/>
          <w:szCs w:val="28"/>
        </w:rPr>
        <w:t>20.3招标人在招标文件要求提交投标文件的截止时间前收到的投标文件，开标时都应当众予以拆封、宣读。</w:t>
      </w:r>
    </w:p>
    <w:p>
      <w:pPr>
        <w:widowControl w:val="0"/>
        <w:spacing w:line="540" w:lineRule="exact"/>
        <w:jc w:val="both"/>
        <w:rPr>
          <w:rFonts w:ascii="宋体" w:hAnsi="宋体"/>
          <w:kern w:val="2"/>
          <w:sz w:val="28"/>
          <w:szCs w:val="28"/>
        </w:rPr>
      </w:pPr>
      <w:r>
        <w:rPr>
          <w:rFonts w:hint="eastAsia" w:ascii="宋体" w:hAnsi="宋体"/>
          <w:kern w:val="2"/>
          <w:sz w:val="28"/>
          <w:szCs w:val="28"/>
        </w:rPr>
        <w:t>20.4 招标人对开标过程进行记录，并存档备查。</w:t>
      </w:r>
    </w:p>
    <w:p>
      <w:pPr>
        <w:widowControl w:val="0"/>
        <w:spacing w:line="540" w:lineRule="exact"/>
        <w:jc w:val="both"/>
        <w:rPr>
          <w:rFonts w:ascii="宋体" w:hAnsi="宋体"/>
          <w:b/>
          <w:kern w:val="2"/>
          <w:sz w:val="28"/>
          <w:szCs w:val="28"/>
        </w:rPr>
      </w:pPr>
      <w:r>
        <w:rPr>
          <w:rFonts w:hint="eastAsia" w:ascii="宋体" w:hAnsi="宋体"/>
          <w:b/>
          <w:kern w:val="2"/>
          <w:sz w:val="28"/>
          <w:szCs w:val="28"/>
        </w:rPr>
        <w:t>21</w:t>
      </w:r>
      <w:r>
        <w:rPr>
          <w:rFonts w:ascii="宋体" w:hAnsi="宋体"/>
          <w:b/>
          <w:kern w:val="2"/>
          <w:sz w:val="28"/>
          <w:szCs w:val="28"/>
        </w:rPr>
        <w:t>.</w:t>
      </w:r>
      <w:r>
        <w:rPr>
          <w:rFonts w:hint="eastAsia" w:ascii="宋体" w:hAnsi="宋体"/>
          <w:b/>
          <w:kern w:val="2"/>
          <w:sz w:val="28"/>
          <w:szCs w:val="28"/>
        </w:rPr>
        <w:t>投标文件的有效性</w:t>
      </w:r>
    </w:p>
    <w:p>
      <w:pPr>
        <w:widowControl w:val="0"/>
        <w:spacing w:line="540" w:lineRule="exact"/>
        <w:jc w:val="both"/>
        <w:rPr>
          <w:rFonts w:ascii="宋体" w:hAnsi="宋体"/>
          <w:kern w:val="2"/>
          <w:sz w:val="28"/>
          <w:szCs w:val="28"/>
        </w:rPr>
      </w:pPr>
      <w:r>
        <w:rPr>
          <w:rFonts w:hint="eastAsia" w:ascii="宋体" w:hAnsi="宋体"/>
          <w:kern w:val="2"/>
          <w:sz w:val="28"/>
          <w:szCs w:val="28"/>
        </w:rPr>
        <w:t>21.1 开标时，投标文件出现下列情形之一的，招标人不予受理：</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（1）逾期送达的或者未送达指定地点的；</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（2）未按招标文件要求密封的；</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w:t>
      </w:r>
      <w:r>
        <w:rPr>
          <w:rFonts w:ascii="宋体" w:hAnsi="宋体"/>
          <w:kern w:val="2"/>
          <w:sz w:val="28"/>
          <w:szCs w:val="28"/>
        </w:rPr>
        <w:t>3</w:t>
      </w:r>
      <w:r>
        <w:rPr>
          <w:rFonts w:hint="eastAsia" w:ascii="宋体" w:hAnsi="宋体"/>
          <w:kern w:val="2"/>
          <w:sz w:val="28"/>
          <w:szCs w:val="28"/>
        </w:rPr>
        <w:t>）投标时未携带招标公告所要求的资格证明文件原件到开标现场的；</w:t>
      </w:r>
    </w:p>
    <w:p>
      <w:pPr>
        <w:widowControl w:val="0"/>
        <w:spacing w:line="540" w:lineRule="exact"/>
        <w:jc w:val="both"/>
        <w:rPr>
          <w:rFonts w:ascii="宋体" w:hAnsi="宋体"/>
          <w:kern w:val="2"/>
          <w:sz w:val="28"/>
          <w:szCs w:val="28"/>
        </w:rPr>
      </w:pPr>
      <w:r>
        <w:rPr>
          <w:rFonts w:hint="eastAsia" w:ascii="宋体" w:hAnsi="宋体"/>
          <w:kern w:val="2"/>
          <w:sz w:val="28"/>
          <w:szCs w:val="28"/>
        </w:rPr>
        <w:t xml:space="preserve">    投标文件有下列情形之一的，由评标委员会初审后按废标处理：</w:t>
      </w:r>
    </w:p>
    <w:p>
      <w:pPr>
        <w:widowControl w:val="0"/>
        <w:spacing w:line="540" w:lineRule="exact"/>
        <w:jc w:val="both"/>
        <w:rPr>
          <w:rFonts w:ascii="宋体" w:hAnsi="宋体"/>
          <w:kern w:val="2"/>
          <w:sz w:val="28"/>
          <w:szCs w:val="28"/>
        </w:rPr>
      </w:pPr>
      <w:r>
        <w:rPr>
          <w:rFonts w:hint="eastAsia" w:ascii="宋体" w:hAnsi="宋体"/>
          <w:kern w:val="2"/>
          <w:sz w:val="28"/>
          <w:szCs w:val="28"/>
        </w:rPr>
        <w:t xml:space="preserve">    （1）无投标人单位盖章，或无法定代表人（或法定代表人授权的代理人）签字或盖章的；</w:t>
      </w:r>
    </w:p>
    <w:p>
      <w:pPr>
        <w:widowControl w:val="0"/>
        <w:spacing w:line="540" w:lineRule="exact"/>
        <w:jc w:val="both"/>
        <w:rPr>
          <w:rFonts w:ascii="宋体" w:hAnsi="宋体"/>
          <w:kern w:val="2"/>
          <w:sz w:val="28"/>
          <w:szCs w:val="28"/>
        </w:rPr>
      </w:pPr>
      <w:r>
        <w:rPr>
          <w:rFonts w:hint="eastAsia" w:ascii="宋体" w:hAnsi="宋体"/>
          <w:kern w:val="2"/>
          <w:sz w:val="28"/>
          <w:szCs w:val="28"/>
        </w:rPr>
        <w:t xml:space="preserve">    （2）未按规定的格式填写，内容不全或关键字迹模糊、无法辨认的；</w:t>
      </w:r>
    </w:p>
    <w:p>
      <w:pPr>
        <w:widowControl w:val="0"/>
        <w:spacing w:line="540" w:lineRule="exact"/>
        <w:jc w:val="both"/>
        <w:rPr>
          <w:rFonts w:ascii="宋体" w:hAnsi="宋体"/>
          <w:kern w:val="2"/>
          <w:sz w:val="28"/>
          <w:szCs w:val="28"/>
        </w:rPr>
      </w:pPr>
      <w:r>
        <w:rPr>
          <w:rFonts w:hint="eastAsia" w:ascii="宋体" w:hAnsi="宋体"/>
          <w:kern w:val="2"/>
          <w:sz w:val="28"/>
          <w:szCs w:val="28"/>
        </w:rPr>
        <w:t xml:space="preserve">    （3）投标人递交两份或多份内容不同的投标文件，或在一份投标文件中对同一招标项目报有两个或多个报价，且未声明哪一个有效。按招标文件规定提交备选投标方案的除外；</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（4）投标人名称或组织结构与报名资料明显不一致的；</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（5）投标单位出现其他不满足招标方实质性要求的。</w:t>
      </w:r>
    </w:p>
    <w:p>
      <w:pPr>
        <w:widowControl w:val="0"/>
        <w:spacing w:line="540" w:lineRule="exact"/>
        <w:jc w:val="both"/>
        <w:rPr>
          <w:rFonts w:ascii="宋体" w:hAnsi="宋体"/>
          <w:kern w:val="2"/>
          <w:sz w:val="28"/>
          <w:szCs w:val="28"/>
        </w:rPr>
      </w:pPr>
      <w:r>
        <w:rPr>
          <w:rFonts w:hint="eastAsia" w:ascii="宋体" w:hAnsi="宋体"/>
          <w:kern w:val="2"/>
          <w:sz w:val="28"/>
          <w:szCs w:val="28"/>
        </w:rPr>
        <w:t>21.2招标人将有效投标文件，送评标委员会进行评审、比较。</w:t>
      </w:r>
    </w:p>
    <w:p>
      <w:pPr>
        <w:widowControl w:val="0"/>
        <w:spacing w:line="540" w:lineRule="exact"/>
        <w:rPr>
          <w:rFonts w:ascii="宋体" w:hAnsi="宋体"/>
          <w:b/>
          <w:kern w:val="2"/>
          <w:sz w:val="28"/>
          <w:szCs w:val="28"/>
          <w:u w:color="000000"/>
        </w:rPr>
      </w:pPr>
      <w:r>
        <w:rPr>
          <w:rFonts w:hint="eastAsia" w:ascii="宋体" w:hAnsi="宋体"/>
          <w:b/>
          <w:kern w:val="2"/>
          <w:sz w:val="28"/>
          <w:szCs w:val="28"/>
          <w:u w:color="000000"/>
        </w:rPr>
        <w:t>七、评标</w:t>
      </w:r>
    </w:p>
    <w:p>
      <w:pPr>
        <w:widowControl w:val="0"/>
        <w:spacing w:line="540" w:lineRule="exact"/>
        <w:jc w:val="both"/>
        <w:rPr>
          <w:rFonts w:ascii="宋体" w:hAnsi="宋体"/>
          <w:b/>
          <w:kern w:val="2"/>
          <w:sz w:val="28"/>
          <w:szCs w:val="28"/>
        </w:rPr>
      </w:pPr>
      <w:r>
        <w:rPr>
          <w:rFonts w:hint="eastAsia" w:ascii="宋体" w:hAnsi="宋体"/>
          <w:b/>
          <w:kern w:val="2"/>
          <w:sz w:val="28"/>
          <w:szCs w:val="28"/>
        </w:rPr>
        <w:t>22.评标委员会与评标</w:t>
      </w:r>
    </w:p>
    <w:p>
      <w:pPr>
        <w:widowControl w:val="0"/>
        <w:spacing w:line="540" w:lineRule="exact"/>
        <w:jc w:val="both"/>
        <w:rPr>
          <w:rFonts w:ascii="宋体" w:hAnsi="宋体"/>
          <w:kern w:val="2"/>
          <w:sz w:val="28"/>
          <w:szCs w:val="28"/>
        </w:rPr>
      </w:pPr>
      <w:r>
        <w:rPr>
          <w:rFonts w:hint="eastAsia" w:ascii="宋体" w:hAnsi="宋体"/>
          <w:kern w:val="2"/>
          <w:sz w:val="28"/>
          <w:szCs w:val="28"/>
        </w:rPr>
        <w:t>22.1评标委员会由招标人依法组建，负责评标活动。</w:t>
      </w:r>
    </w:p>
    <w:p>
      <w:pPr>
        <w:widowControl w:val="0"/>
        <w:spacing w:line="540" w:lineRule="exact"/>
        <w:jc w:val="both"/>
        <w:rPr>
          <w:rFonts w:ascii="宋体" w:hAnsi="宋体"/>
          <w:kern w:val="2"/>
          <w:sz w:val="28"/>
          <w:szCs w:val="28"/>
        </w:rPr>
      </w:pPr>
      <w:r>
        <w:rPr>
          <w:rFonts w:hint="eastAsia" w:ascii="宋体" w:hAnsi="宋体"/>
          <w:kern w:val="2"/>
          <w:sz w:val="28"/>
          <w:szCs w:val="28"/>
        </w:rPr>
        <w:t>22.2 开标结束后，开始评标，评标采用保密方式进行。</w:t>
      </w:r>
    </w:p>
    <w:p>
      <w:pPr>
        <w:widowControl w:val="0"/>
        <w:spacing w:line="540" w:lineRule="exact"/>
        <w:jc w:val="both"/>
        <w:rPr>
          <w:rFonts w:ascii="宋体" w:hAnsi="宋体"/>
          <w:b/>
          <w:kern w:val="2"/>
          <w:sz w:val="28"/>
          <w:szCs w:val="28"/>
        </w:rPr>
      </w:pPr>
      <w:r>
        <w:rPr>
          <w:rFonts w:hint="eastAsia" w:ascii="宋体" w:hAnsi="宋体"/>
          <w:b/>
          <w:kern w:val="2"/>
          <w:sz w:val="28"/>
          <w:szCs w:val="28"/>
        </w:rPr>
        <w:t>23.评标过程的保密</w:t>
      </w:r>
    </w:p>
    <w:p>
      <w:pPr>
        <w:widowControl w:val="0"/>
        <w:spacing w:line="540" w:lineRule="exact"/>
        <w:jc w:val="both"/>
        <w:rPr>
          <w:rFonts w:ascii="宋体" w:hAnsi="宋体"/>
          <w:kern w:val="2"/>
          <w:sz w:val="28"/>
          <w:szCs w:val="28"/>
        </w:rPr>
      </w:pPr>
      <w:r>
        <w:rPr>
          <w:rFonts w:hint="eastAsia" w:ascii="宋体" w:hAnsi="宋体"/>
          <w:kern w:val="2"/>
          <w:sz w:val="28"/>
          <w:szCs w:val="28"/>
        </w:rPr>
        <w:t>23.1开标后，直至授予中标人合同为止，凡属于对投标文件的审查、澄清、评价和比较的有关资料，以及与评标有关的其他任何情况均严格保密。</w:t>
      </w:r>
    </w:p>
    <w:p>
      <w:pPr>
        <w:widowControl w:val="0"/>
        <w:spacing w:line="540" w:lineRule="exact"/>
        <w:jc w:val="both"/>
        <w:rPr>
          <w:rFonts w:ascii="宋体" w:hAnsi="宋体"/>
          <w:kern w:val="2"/>
          <w:sz w:val="28"/>
          <w:szCs w:val="28"/>
        </w:rPr>
      </w:pPr>
      <w:r>
        <w:rPr>
          <w:rFonts w:hint="eastAsia" w:ascii="宋体" w:hAnsi="宋体"/>
          <w:kern w:val="2"/>
          <w:sz w:val="28"/>
          <w:szCs w:val="28"/>
        </w:rPr>
        <w:t>23.2 在投标文件的评审和比较、中标人确定以及授予合同的过程中，投标人向招标人和评标委员会施加影响的任何行为，都将会导致其投标被拒绝。</w:t>
      </w:r>
    </w:p>
    <w:p>
      <w:pPr>
        <w:widowControl w:val="0"/>
        <w:spacing w:line="540" w:lineRule="exact"/>
        <w:jc w:val="both"/>
        <w:rPr>
          <w:rFonts w:ascii="宋体" w:hAnsi="宋体"/>
          <w:kern w:val="2"/>
          <w:sz w:val="28"/>
          <w:szCs w:val="28"/>
        </w:rPr>
      </w:pPr>
      <w:r>
        <w:rPr>
          <w:rFonts w:hint="eastAsia" w:ascii="宋体" w:hAnsi="宋体"/>
          <w:kern w:val="2"/>
          <w:sz w:val="28"/>
          <w:szCs w:val="28"/>
        </w:rPr>
        <w:t>23.3中标人确定后，招标人不对未中标人就评标过程以及未能中标原因作出任何解释。未中标人不得向评标委员会组成人员或其他有关人员索问评标过程的情况和材料。</w:t>
      </w:r>
    </w:p>
    <w:p>
      <w:pPr>
        <w:widowControl w:val="0"/>
        <w:spacing w:line="540" w:lineRule="exact"/>
        <w:jc w:val="both"/>
        <w:rPr>
          <w:rFonts w:ascii="宋体" w:hAnsi="宋体"/>
          <w:b/>
          <w:kern w:val="2"/>
          <w:sz w:val="28"/>
          <w:szCs w:val="28"/>
        </w:rPr>
      </w:pPr>
      <w:r>
        <w:rPr>
          <w:rFonts w:ascii="宋体" w:hAnsi="宋体"/>
          <w:b/>
          <w:kern w:val="2"/>
          <w:sz w:val="28"/>
          <w:szCs w:val="28"/>
        </w:rPr>
        <w:t>2</w:t>
      </w:r>
      <w:r>
        <w:rPr>
          <w:rFonts w:hint="eastAsia" w:ascii="宋体" w:hAnsi="宋体"/>
          <w:b/>
          <w:kern w:val="2"/>
          <w:sz w:val="28"/>
          <w:szCs w:val="28"/>
        </w:rPr>
        <w:t>4.投标文件的澄清</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4.1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pPr>
        <w:widowControl w:val="0"/>
        <w:spacing w:line="540" w:lineRule="exact"/>
        <w:jc w:val="both"/>
        <w:rPr>
          <w:rFonts w:ascii="宋体" w:hAnsi="宋体"/>
          <w:b/>
          <w:kern w:val="2"/>
          <w:sz w:val="28"/>
          <w:szCs w:val="28"/>
        </w:rPr>
      </w:pPr>
      <w:r>
        <w:rPr>
          <w:rFonts w:ascii="宋体" w:hAnsi="宋体"/>
          <w:b/>
          <w:kern w:val="2"/>
          <w:sz w:val="28"/>
          <w:szCs w:val="28"/>
        </w:rPr>
        <w:t>2</w:t>
      </w:r>
      <w:r>
        <w:rPr>
          <w:rFonts w:hint="eastAsia" w:ascii="宋体" w:hAnsi="宋体"/>
          <w:b/>
          <w:kern w:val="2"/>
          <w:sz w:val="28"/>
          <w:szCs w:val="28"/>
        </w:rPr>
        <w:t>5.投标文件的初步评审</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5.1 开标后，经招标人审查符合本须知第15条有关规定的投标文件，才能提交评标委员会进行评审。</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5.2 评标时，评标委员会将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5.3如果投标文件实质上不响应招标文件的各项要求，评标委员会将予以拒绝，并且不允许投标人通过修改或撤销其不符合要求的差异或保留，使之成为具有响应性的投标。</w:t>
      </w:r>
    </w:p>
    <w:p>
      <w:pPr>
        <w:widowControl w:val="0"/>
        <w:spacing w:line="540" w:lineRule="exact"/>
        <w:jc w:val="both"/>
        <w:rPr>
          <w:rFonts w:ascii="宋体" w:hAnsi="宋体"/>
          <w:b/>
          <w:kern w:val="2"/>
          <w:sz w:val="28"/>
          <w:szCs w:val="28"/>
        </w:rPr>
      </w:pPr>
      <w:r>
        <w:rPr>
          <w:rFonts w:ascii="宋体" w:hAnsi="宋体"/>
          <w:b/>
          <w:kern w:val="2"/>
          <w:sz w:val="28"/>
          <w:szCs w:val="28"/>
        </w:rPr>
        <w:t>2</w:t>
      </w:r>
      <w:r>
        <w:rPr>
          <w:rFonts w:hint="eastAsia" w:ascii="宋体" w:hAnsi="宋体"/>
          <w:b/>
          <w:kern w:val="2"/>
          <w:sz w:val="28"/>
          <w:szCs w:val="28"/>
        </w:rPr>
        <w:t>6.投标文件计算错误的修正</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6.1评标委员会将对确定为实质上响应招标文件要求的投标文件进行校核，看其是否有计算或表达上的错误，修正错误的原则如下：</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6.1.1如果数字表示的金额和用文字表示的金额不一致时，应以文字表示的金额为准；</w:t>
      </w:r>
    </w:p>
    <w:p>
      <w:pPr>
        <w:widowControl w:val="0"/>
        <w:spacing w:line="540" w:lineRule="exact"/>
        <w:jc w:val="both"/>
        <w:rPr>
          <w:rFonts w:ascii="宋体" w:hAnsi="宋体"/>
          <w:b/>
          <w:kern w:val="2"/>
          <w:sz w:val="28"/>
          <w:szCs w:val="28"/>
        </w:rPr>
      </w:pPr>
      <w:r>
        <w:rPr>
          <w:rFonts w:ascii="宋体" w:hAnsi="宋体"/>
          <w:b/>
          <w:kern w:val="2"/>
          <w:sz w:val="28"/>
          <w:szCs w:val="28"/>
        </w:rPr>
        <w:t>2</w:t>
      </w:r>
      <w:r>
        <w:rPr>
          <w:rFonts w:hint="eastAsia" w:ascii="宋体" w:hAnsi="宋体"/>
          <w:b/>
          <w:kern w:val="2"/>
          <w:sz w:val="28"/>
          <w:szCs w:val="28"/>
        </w:rPr>
        <w:t>7、投标文件的评审、比较和否决</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7.1评标委员会仅对在实质上响应招标文件要求的投标文件进行评审和比较。</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7.2 在评审过程中,评标委员会可以书面形式要求投标人就投标文件中含义不明确的内容进行书面说明并提供相关材料。</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7.3 评标委员会依据本须知前附表第1</w:t>
      </w:r>
      <w:r>
        <w:rPr>
          <w:rFonts w:ascii="宋体" w:hAnsi="宋体"/>
          <w:kern w:val="2"/>
          <w:sz w:val="28"/>
          <w:szCs w:val="28"/>
        </w:rPr>
        <w:t>7</w:t>
      </w:r>
      <w:r>
        <w:rPr>
          <w:rFonts w:hint="eastAsia" w:ascii="宋体" w:hAnsi="宋体"/>
          <w:kern w:val="2"/>
          <w:sz w:val="28"/>
          <w:szCs w:val="28"/>
        </w:rPr>
        <w:t>项规定的评标标准和方法，对投标文件进行评审和比较后确定中标人。</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7.4 评标方法和标准</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7.5 评标委员会经评审，认为不符合招标文件要求的投标，可以否决该投标，投标被否决后，投标单位不足三家的，招标人应当依法重新招标。</w:t>
      </w:r>
    </w:p>
    <w:p>
      <w:pPr>
        <w:widowControl w:val="0"/>
        <w:spacing w:line="540" w:lineRule="exact"/>
        <w:rPr>
          <w:rFonts w:ascii="宋体" w:hAnsi="宋体"/>
          <w:b/>
          <w:kern w:val="2"/>
          <w:sz w:val="28"/>
          <w:szCs w:val="28"/>
          <w:u w:color="000000"/>
        </w:rPr>
      </w:pPr>
      <w:r>
        <w:rPr>
          <w:rFonts w:hint="eastAsia" w:ascii="宋体" w:hAnsi="宋体"/>
          <w:b/>
          <w:kern w:val="2"/>
          <w:sz w:val="28"/>
          <w:szCs w:val="28"/>
          <w:u w:color="000000"/>
        </w:rPr>
        <w:t>八、合同授予</w:t>
      </w:r>
    </w:p>
    <w:p>
      <w:pPr>
        <w:widowControl w:val="0"/>
        <w:spacing w:line="540" w:lineRule="exact"/>
        <w:jc w:val="both"/>
        <w:rPr>
          <w:rFonts w:ascii="宋体" w:hAnsi="宋体"/>
          <w:b/>
          <w:kern w:val="2"/>
          <w:sz w:val="28"/>
          <w:szCs w:val="28"/>
        </w:rPr>
      </w:pPr>
      <w:r>
        <w:rPr>
          <w:rFonts w:hint="eastAsia" w:ascii="宋体" w:hAnsi="宋体"/>
          <w:b/>
          <w:kern w:val="2"/>
          <w:sz w:val="28"/>
          <w:szCs w:val="28"/>
        </w:rPr>
        <w:t>28.中标人确认</w:t>
      </w:r>
    </w:p>
    <w:p>
      <w:pPr>
        <w:widowControl w:val="0"/>
        <w:spacing w:line="540" w:lineRule="exact"/>
        <w:ind w:firstLine="560" w:firstLineChars="200"/>
        <w:jc w:val="both"/>
        <w:rPr>
          <w:rFonts w:ascii="宋体" w:hAnsi="宋体"/>
          <w:kern w:val="2"/>
          <w:sz w:val="28"/>
          <w:szCs w:val="28"/>
        </w:rPr>
      </w:pPr>
      <w:r>
        <w:rPr>
          <w:rFonts w:hint="eastAsia" w:ascii="宋体" w:hAnsi="宋体"/>
          <w:kern w:val="2"/>
          <w:sz w:val="28"/>
          <w:szCs w:val="28"/>
        </w:rPr>
        <w:t>本次招标采用综合评分法，评标委员会应当根据评标标准和办法，对投标文件作全面、系统的评议和比较后作出综合评分。</w:t>
      </w:r>
      <w:r>
        <w:rPr>
          <w:rFonts w:hint="eastAsia" w:ascii="宋体" w:hAnsi="宋体"/>
          <w:color w:val="FF0000"/>
          <w:kern w:val="2"/>
          <w:sz w:val="28"/>
          <w:szCs w:val="28"/>
        </w:rPr>
        <w:t>评标委员会按综合评分分值的高低顺序推荐第一名为中标候选人</w:t>
      </w:r>
      <w:r>
        <w:rPr>
          <w:rFonts w:hint="eastAsia" w:ascii="宋体" w:hAnsi="宋体"/>
          <w:kern w:val="2"/>
          <w:sz w:val="28"/>
          <w:szCs w:val="28"/>
        </w:rPr>
        <w:t>。中标结果在蒙城县天宇市政工程有限公司网站上公示1天。</w:t>
      </w:r>
    </w:p>
    <w:p>
      <w:pPr>
        <w:widowControl w:val="0"/>
        <w:spacing w:line="540" w:lineRule="exact"/>
        <w:jc w:val="both"/>
        <w:rPr>
          <w:rFonts w:ascii="宋体" w:hAnsi="宋体"/>
          <w:b/>
          <w:kern w:val="2"/>
          <w:sz w:val="28"/>
          <w:szCs w:val="28"/>
        </w:rPr>
      </w:pPr>
      <w:r>
        <w:rPr>
          <w:rFonts w:hint="eastAsia" w:ascii="宋体" w:hAnsi="宋体"/>
          <w:b/>
          <w:kern w:val="2"/>
          <w:sz w:val="28"/>
          <w:szCs w:val="28"/>
        </w:rPr>
        <w:t>29.</w:t>
      </w:r>
      <w:r>
        <w:rPr>
          <w:rFonts w:hint="eastAsia"/>
          <w:b/>
          <w:sz w:val="28"/>
          <w:szCs w:val="28"/>
        </w:rPr>
        <w:t xml:space="preserve"> </w:t>
      </w:r>
      <w:r>
        <w:rPr>
          <w:rFonts w:hint="eastAsia" w:ascii="宋体" w:hAnsi="宋体"/>
          <w:b/>
          <w:kern w:val="2"/>
          <w:sz w:val="28"/>
          <w:szCs w:val="28"/>
        </w:rPr>
        <w:t>招标人拒绝投标的权力</w:t>
      </w:r>
    </w:p>
    <w:p>
      <w:pPr>
        <w:widowControl w:val="0"/>
        <w:spacing w:line="540" w:lineRule="exact"/>
        <w:ind w:firstLine="560" w:firstLineChars="200"/>
        <w:jc w:val="both"/>
        <w:rPr>
          <w:rFonts w:ascii="宋体" w:hAnsi="宋体"/>
          <w:color w:val="FF0000"/>
          <w:kern w:val="2"/>
          <w:sz w:val="28"/>
          <w:szCs w:val="28"/>
        </w:rPr>
      </w:pPr>
      <w:r>
        <w:rPr>
          <w:rFonts w:hint="eastAsia" w:ascii="宋体" w:hAnsi="宋体"/>
          <w:color w:val="FF0000"/>
          <w:kern w:val="2"/>
          <w:sz w:val="28"/>
          <w:szCs w:val="28"/>
        </w:rPr>
        <w:t>招标人有权拒绝被确定为非实质性响应的投标，投标人不能通过修正或撤消不符之处而使其投标成为实质性响应的投标。</w:t>
      </w:r>
    </w:p>
    <w:p>
      <w:pPr>
        <w:widowControl w:val="0"/>
        <w:spacing w:line="540" w:lineRule="exact"/>
        <w:jc w:val="both"/>
        <w:rPr>
          <w:rFonts w:ascii="宋体" w:hAnsi="宋体"/>
          <w:b/>
          <w:kern w:val="2"/>
          <w:sz w:val="28"/>
          <w:szCs w:val="28"/>
        </w:rPr>
      </w:pPr>
      <w:r>
        <w:rPr>
          <w:rFonts w:hint="eastAsia" w:ascii="宋体" w:hAnsi="宋体"/>
          <w:b/>
          <w:kern w:val="2"/>
          <w:sz w:val="28"/>
          <w:szCs w:val="28"/>
        </w:rPr>
        <w:t>30.合同授予标准</w:t>
      </w:r>
    </w:p>
    <w:p>
      <w:pPr>
        <w:widowControl w:val="0"/>
        <w:spacing w:line="540" w:lineRule="exact"/>
        <w:ind w:firstLine="560" w:firstLineChars="200"/>
        <w:jc w:val="both"/>
        <w:rPr>
          <w:rFonts w:ascii="宋体" w:hAnsi="宋体"/>
          <w:color w:val="FF0000"/>
          <w:kern w:val="2"/>
          <w:sz w:val="28"/>
          <w:szCs w:val="28"/>
        </w:rPr>
      </w:pPr>
      <w:r>
        <w:rPr>
          <w:rFonts w:hint="eastAsia" w:ascii="宋体" w:hAnsi="宋体"/>
          <w:color w:val="FF0000"/>
          <w:kern w:val="2"/>
          <w:sz w:val="28"/>
          <w:szCs w:val="28"/>
        </w:rPr>
        <w:t>本招标项目的合同将授予评标委员会推荐并经公示无异议的中标候选人。</w:t>
      </w:r>
    </w:p>
    <w:p>
      <w:pPr>
        <w:widowControl w:val="0"/>
        <w:spacing w:line="540" w:lineRule="exact"/>
        <w:jc w:val="both"/>
        <w:rPr>
          <w:rFonts w:ascii="宋体" w:hAnsi="宋体"/>
          <w:kern w:val="2"/>
          <w:sz w:val="28"/>
          <w:szCs w:val="28"/>
        </w:rPr>
      </w:pPr>
      <w:r>
        <w:rPr>
          <w:rFonts w:hint="eastAsia" w:ascii="宋体" w:hAnsi="宋体"/>
          <w:b/>
          <w:kern w:val="2"/>
          <w:sz w:val="28"/>
          <w:szCs w:val="28"/>
        </w:rPr>
        <w:t>31</w:t>
      </w:r>
      <w:r>
        <w:rPr>
          <w:rFonts w:ascii="宋体" w:hAnsi="宋体"/>
          <w:b/>
          <w:kern w:val="2"/>
          <w:sz w:val="28"/>
          <w:szCs w:val="28"/>
        </w:rPr>
        <w:t>.</w:t>
      </w:r>
      <w:r>
        <w:rPr>
          <w:rFonts w:hint="eastAsia" w:ascii="宋体" w:hAnsi="宋体"/>
          <w:b/>
          <w:kern w:val="2"/>
          <w:sz w:val="28"/>
          <w:szCs w:val="28"/>
        </w:rPr>
        <w:t>合同协议书的签订</w:t>
      </w:r>
    </w:p>
    <w:p>
      <w:pPr>
        <w:widowControl w:val="0"/>
        <w:spacing w:line="540" w:lineRule="exact"/>
        <w:jc w:val="both"/>
        <w:rPr>
          <w:rFonts w:ascii="宋体" w:hAnsi="宋体"/>
          <w:kern w:val="2"/>
          <w:sz w:val="28"/>
          <w:szCs w:val="28"/>
        </w:rPr>
      </w:pPr>
      <w:r>
        <w:rPr>
          <w:rFonts w:hint="eastAsia" w:ascii="宋体" w:hAnsi="宋体"/>
          <w:kern w:val="2"/>
          <w:sz w:val="28"/>
          <w:szCs w:val="28"/>
        </w:rPr>
        <w:t>31.1 招标人与中标人将于中标公示期过后，按照招标文件和中标人的投标文件订立合同，招标人和中标人不得再行订立背离合同实质性内容的其他协议。</w:t>
      </w:r>
    </w:p>
    <w:p>
      <w:pPr>
        <w:widowControl w:val="0"/>
        <w:spacing w:line="540" w:lineRule="exact"/>
        <w:jc w:val="both"/>
        <w:rPr>
          <w:rFonts w:ascii="宋体" w:hAnsi="宋体"/>
          <w:kern w:val="2"/>
          <w:sz w:val="28"/>
          <w:szCs w:val="28"/>
        </w:rPr>
      </w:pPr>
      <w:r>
        <w:rPr>
          <w:rFonts w:hint="eastAsia" w:ascii="宋体" w:hAnsi="宋体"/>
          <w:kern w:val="2"/>
          <w:sz w:val="28"/>
          <w:szCs w:val="28"/>
        </w:rPr>
        <w:t>31.2 中标人应当按照合同约定履行义务，完成中标项目服务内容，不得将中标项目转让（转包）给他人。</w:t>
      </w:r>
    </w:p>
    <w:p>
      <w:pPr>
        <w:widowControl w:val="0"/>
        <w:spacing w:line="540" w:lineRule="exact"/>
        <w:jc w:val="both"/>
        <w:rPr>
          <w:rFonts w:ascii="宋体" w:hAnsi="宋体"/>
          <w:b/>
          <w:kern w:val="2"/>
          <w:sz w:val="28"/>
          <w:szCs w:val="28"/>
        </w:rPr>
      </w:pPr>
      <w:r>
        <w:rPr>
          <w:rFonts w:hint="eastAsia" w:ascii="宋体" w:hAnsi="宋体"/>
          <w:b/>
          <w:kern w:val="2"/>
          <w:sz w:val="28"/>
          <w:szCs w:val="28"/>
        </w:rPr>
        <w:t>九、争议处理</w:t>
      </w:r>
    </w:p>
    <w:p>
      <w:pPr>
        <w:widowControl w:val="0"/>
        <w:spacing w:line="540" w:lineRule="exact"/>
        <w:jc w:val="both"/>
        <w:rPr>
          <w:rFonts w:ascii="宋体" w:hAnsi="宋体"/>
          <w:b/>
          <w:kern w:val="2"/>
          <w:sz w:val="28"/>
          <w:szCs w:val="28"/>
        </w:rPr>
      </w:pPr>
      <w:r>
        <w:rPr>
          <w:rFonts w:hint="eastAsia" w:ascii="宋体" w:hAnsi="宋体"/>
          <w:b/>
          <w:kern w:val="2"/>
          <w:sz w:val="28"/>
          <w:szCs w:val="28"/>
        </w:rPr>
        <w:t>32.招投标过程中出现异议的处理方式</w:t>
      </w:r>
    </w:p>
    <w:p>
      <w:pPr>
        <w:widowControl w:val="0"/>
        <w:spacing w:line="460" w:lineRule="exact"/>
        <w:jc w:val="both"/>
        <w:rPr>
          <w:rFonts w:ascii="宋体" w:hAnsi="宋体"/>
          <w:kern w:val="2"/>
          <w:sz w:val="28"/>
          <w:szCs w:val="28"/>
        </w:rPr>
      </w:pPr>
      <w:r>
        <w:rPr>
          <w:rFonts w:hint="eastAsia" w:ascii="宋体" w:hAnsi="宋体"/>
          <w:kern w:val="2"/>
          <w:sz w:val="28"/>
          <w:szCs w:val="28"/>
        </w:rPr>
        <w:t>32.1 潜在投标人或者其他利害关系人对招标文件有异议的，应当在投标截止时间1日前提出（必须使用实名以书面方式提出），招标人应自收到异议之日起3日内作出答复，作出答复前，应当暂停招标投标活动。</w:t>
      </w:r>
    </w:p>
    <w:p>
      <w:pPr>
        <w:widowControl w:val="0"/>
        <w:spacing w:line="460" w:lineRule="exact"/>
        <w:jc w:val="both"/>
        <w:rPr>
          <w:rFonts w:ascii="宋体" w:hAnsi="宋体"/>
          <w:kern w:val="2"/>
          <w:sz w:val="28"/>
          <w:szCs w:val="28"/>
        </w:rPr>
      </w:pPr>
      <w:r>
        <w:rPr>
          <w:rFonts w:hint="eastAsia" w:ascii="宋体" w:hAnsi="宋体"/>
          <w:kern w:val="2"/>
          <w:sz w:val="28"/>
          <w:szCs w:val="28"/>
        </w:rPr>
        <w:t>32.2潜在投标人或者其他利害关系人对中标结果有异议的，应当在中标结果公示期间提出（必须使用实名以书面方式提出），招标人应自收到异议之日起3日内作出答复，作出答复前，应当暂停招标投标活动。</w:t>
      </w:r>
      <w:bookmarkStart w:id="7" w:name="_Toc513473351"/>
      <w:bookmarkStart w:id="8" w:name="_Toc477969420"/>
      <w:bookmarkStart w:id="9" w:name="_Toc397528522"/>
      <w:bookmarkStart w:id="10" w:name="_Toc454550856"/>
    </w:p>
    <w:p>
      <w:pPr>
        <w:widowControl w:val="0"/>
        <w:spacing w:line="460" w:lineRule="exact"/>
        <w:jc w:val="both"/>
        <w:rPr>
          <w:rFonts w:ascii="宋体" w:hAnsi="宋体"/>
          <w:kern w:val="2"/>
          <w:sz w:val="28"/>
          <w:szCs w:val="28"/>
        </w:rPr>
      </w:pPr>
    </w:p>
    <w:p>
      <w:pPr>
        <w:widowControl w:val="0"/>
        <w:spacing w:line="460" w:lineRule="exact"/>
        <w:jc w:val="both"/>
        <w:rPr>
          <w:rFonts w:ascii="宋体" w:hAnsi="宋体"/>
          <w:kern w:val="2"/>
          <w:sz w:val="28"/>
          <w:szCs w:val="28"/>
        </w:rPr>
      </w:pPr>
    </w:p>
    <w:p>
      <w:pPr>
        <w:widowControl w:val="0"/>
        <w:spacing w:line="460" w:lineRule="exact"/>
        <w:jc w:val="both"/>
        <w:rPr>
          <w:rFonts w:ascii="宋体" w:hAnsi="宋体"/>
          <w:kern w:val="2"/>
          <w:sz w:val="28"/>
          <w:szCs w:val="28"/>
        </w:rPr>
      </w:pPr>
    </w:p>
    <w:p>
      <w:pPr>
        <w:widowControl w:val="0"/>
        <w:spacing w:line="460" w:lineRule="exact"/>
        <w:jc w:val="both"/>
        <w:rPr>
          <w:rFonts w:ascii="宋体" w:hAnsi="宋体"/>
          <w:kern w:val="2"/>
          <w:sz w:val="28"/>
          <w:szCs w:val="28"/>
        </w:rPr>
      </w:pPr>
    </w:p>
    <w:p>
      <w:pPr>
        <w:widowControl w:val="0"/>
        <w:spacing w:line="460" w:lineRule="exact"/>
        <w:jc w:val="both"/>
        <w:rPr>
          <w:rFonts w:ascii="宋体" w:hAnsi="宋体"/>
          <w:kern w:val="2"/>
          <w:sz w:val="28"/>
          <w:szCs w:val="28"/>
        </w:rPr>
      </w:pPr>
    </w:p>
    <w:p>
      <w:pPr>
        <w:widowControl w:val="0"/>
        <w:spacing w:line="460" w:lineRule="exact"/>
        <w:jc w:val="both"/>
        <w:rPr>
          <w:rFonts w:ascii="宋体" w:hAnsi="宋体"/>
          <w:kern w:val="2"/>
          <w:sz w:val="28"/>
          <w:szCs w:val="28"/>
        </w:rPr>
      </w:pPr>
    </w:p>
    <w:p>
      <w:pPr>
        <w:keepNext/>
        <w:keepLines/>
        <w:widowControl w:val="0"/>
        <w:spacing w:before="340" w:after="330"/>
        <w:jc w:val="center"/>
        <w:outlineLvl w:val="0"/>
        <w:rPr>
          <w:rFonts w:ascii="宋体" w:hAnsi="宋体"/>
          <w:b/>
          <w:bCs/>
          <w:kern w:val="44"/>
          <w:sz w:val="22"/>
          <w:szCs w:val="22"/>
        </w:rPr>
      </w:pPr>
      <w:r>
        <w:rPr>
          <w:rFonts w:hint="eastAsia" w:ascii="宋体" w:hAnsi="宋体"/>
          <w:b/>
          <w:bCs/>
          <w:kern w:val="44"/>
          <w:sz w:val="28"/>
          <w:szCs w:val="28"/>
        </w:rPr>
        <w:t>第三章评标办法</w:t>
      </w:r>
      <w:r>
        <w:rPr>
          <w:rFonts w:hint="eastAsia" w:ascii="宋体" w:hAnsi="宋体"/>
          <w:b/>
          <w:bCs/>
          <w:kern w:val="44"/>
          <w:sz w:val="22"/>
          <w:szCs w:val="22"/>
        </w:rPr>
        <w:t>（百分制，综合评估法）</w:t>
      </w:r>
    </w:p>
    <w:p>
      <w:pPr>
        <w:keepNext/>
        <w:keepLines/>
        <w:widowControl w:val="0"/>
        <w:spacing w:before="340" w:after="330"/>
        <w:ind w:firstLine="1104" w:firstLineChars="500"/>
        <w:jc w:val="both"/>
        <w:outlineLvl w:val="0"/>
        <w:rPr>
          <w:rFonts w:ascii="宋体" w:hAnsi="宋体"/>
          <w:b/>
          <w:bCs/>
          <w:kern w:val="44"/>
          <w:sz w:val="28"/>
          <w:szCs w:val="28"/>
        </w:rPr>
      </w:pPr>
      <w:r>
        <w:rPr>
          <w:rFonts w:hint="eastAsia" w:ascii="宋体" w:hAnsi="宋体"/>
          <w:b/>
          <w:bCs/>
          <w:kern w:val="44"/>
          <w:sz w:val="22"/>
          <w:szCs w:val="22"/>
        </w:rPr>
        <w:t>评标办法前附表</w:t>
      </w:r>
    </w:p>
    <w:tbl>
      <w:tblPr>
        <w:tblStyle w:val="84"/>
        <w:tblW w:w="8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990"/>
        <w:gridCol w:w="927"/>
        <w:gridCol w:w="1923"/>
        <w:gridCol w:w="4021"/>
      </w:tblGrid>
      <w:tr>
        <w:tblPrEx>
          <w:tblCellMar>
            <w:top w:w="0" w:type="dxa"/>
            <w:left w:w="108" w:type="dxa"/>
            <w:bottom w:w="0" w:type="dxa"/>
            <w:right w:w="108" w:type="dxa"/>
          </w:tblCellMar>
        </w:tblPrEx>
        <w:trPr>
          <w:trHeight w:val="460" w:hRule="atLeast"/>
          <w:jc w:val="center"/>
        </w:trPr>
        <w:tc>
          <w:tcPr>
            <w:tcW w:w="774" w:type="dxa"/>
            <w:tcBorders>
              <w:top w:val="single" w:color="auto" w:sz="4" w:space="0"/>
              <w:left w:val="single" w:color="000000" w:sz="4" w:space="0"/>
              <w:bottom w:val="single" w:color="000000" w:sz="4" w:space="0"/>
              <w:right w:val="single" w:color="000000" w:sz="4" w:space="0"/>
            </w:tcBorders>
            <w:vAlign w:val="center"/>
          </w:tcPr>
          <w:p>
            <w:pPr>
              <w:widowControl w:val="0"/>
              <w:jc w:val="center"/>
              <w:rPr>
                <w:rFonts w:ascii="宋体" w:hAnsi="宋体"/>
                <w:kern w:val="2"/>
                <w:sz w:val="22"/>
                <w:szCs w:val="22"/>
              </w:rPr>
            </w:pPr>
            <w:r>
              <w:rPr>
                <w:rFonts w:hint="eastAsia" w:ascii="宋体" w:hAnsi="宋体" w:cs="宋体"/>
                <w:b/>
                <w:sz w:val="22"/>
                <w:szCs w:val="22"/>
              </w:rPr>
              <w:t>条 款</w:t>
            </w:r>
          </w:p>
        </w:tc>
        <w:tc>
          <w:tcPr>
            <w:tcW w:w="1917" w:type="dxa"/>
            <w:gridSpan w:val="2"/>
            <w:tcBorders>
              <w:top w:val="single" w:color="auto" w:sz="4" w:space="0"/>
              <w:left w:val="single" w:color="000000" w:sz="4" w:space="0"/>
              <w:bottom w:val="single" w:color="000000" w:sz="4" w:space="0"/>
              <w:right w:val="single" w:color="000000" w:sz="4" w:space="0"/>
            </w:tcBorders>
            <w:vAlign w:val="center"/>
          </w:tcPr>
          <w:p>
            <w:pPr>
              <w:widowControl w:val="0"/>
              <w:tabs>
                <w:tab w:val="left" w:pos="1875"/>
              </w:tabs>
              <w:jc w:val="center"/>
              <w:rPr>
                <w:rFonts w:ascii="宋体" w:hAnsi="宋体" w:cs="宋体"/>
                <w:b/>
                <w:sz w:val="22"/>
                <w:szCs w:val="22"/>
              </w:rPr>
            </w:pPr>
            <w:r>
              <w:rPr>
                <w:rFonts w:hint="eastAsia" w:ascii="宋体" w:hAnsi="宋体" w:cs="宋体"/>
                <w:b/>
                <w:sz w:val="22"/>
                <w:szCs w:val="22"/>
              </w:rPr>
              <w:t>条款内容</w:t>
            </w:r>
          </w:p>
        </w:tc>
        <w:tc>
          <w:tcPr>
            <w:tcW w:w="594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120" w:beforeLines="50"/>
              <w:ind w:firstLine="442" w:firstLineChars="200"/>
              <w:jc w:val="center"/>
              <w:rPr>
                <w:rFonts w:ascii="宋体" w:hAnsi="宋体" w:cs="宋体"/>
                <w:b/>
                <w:sz w:val="22"/>
                <w:szCs w:val="22"/>
              </w:rPr>
            </w:pPr>
            <w:r>
              <w:rPr>
                <w:rFonts w:hint="eastAsia" w:ascii="宋体" w:hAnsi="宋体" w:cs="宋体"/>
                <w:b/>
                <w:sz w:val="22"/>
                <w:szCs w:val="22"/>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宋体" w:hAnsi="宋体" w:cs="宋体"/>
                <w:kern w:val="2"/>
                <w:sz w:val="22"/>
                <w:szCs w:val="22"/>
              </w:rPr>
            </w:pPr>
            <w:r>
              <w:rPr>
                <w:rFonts w:hint="eastAsia" w:ascii="宋体" w:hAnsi="宋体" w:cs="宋体"/>
                <w:kern w:val="2"/>
                <w:sz w:val="22"/>
                <w:szCs w:val="22"/>
              </w:rPr>
              <w:t>1</w:t>
            </w:r>
          </w:p>
        </w:tc>
        <w:tc>
          <w:tcPr>
            <w:tcW w:w="1917" w:type="dxa"/>
            <w:gridSpan w:val="2"/>
            <w:tcBorders>
              <w:top w:val="single" w:color="000000" w:sz="4" w:space="0"/>
              <w:left w:val="single" w:color="000000" w:sz="4" w:space="0"/>
              <w:bottom w:val="single" w:color="000000" w:sz="4" w:space="0"/>
              <w:right w:val="single" w:color="auto" w:sz="4" w:space="0"/>
            </w:tcBorders>
            <w:vAlign w:val="center"/>
          </w:tcPr>
          <w:p>
            <w:pPr>
              <w:widowControl w:val="0"/>
              <w:snapToGrid w:val="0"/>
              <w:jc w:val="both"/>
              <w:rPr>
                <w:rFonts w:ascii="宋体" w:hAnsi="宋体" w:cs="宋体"/>
                <w:kern w:val="2"/>
                <w:sz w:val="22"/>
                <w:szCs w:val="22"/>
              </w:rPr>
            </w:pPr>
            <w:r>
              <w:rPr>
                <w:rFonts w:hint="eastAsia" w:ascii="宋体" w:hAnsi="宋体" w:cs="宋体"/>
                <w:kern w:val="2"/>
                <w:sz w:val="22"/>
                <w:szCs w:val="22"/>
              </w:rPr>
              <w:t>分值构成</w:t>
            </w:r>
          </w:p>
          <w:p>
            <w:pPr>
              <w:widowControl w:val="0"/>
              <w:tabs>
                <w:tab w:val="left" w:pos="1875"/>
              </w:tabs>
              <w:jc w:val="both"/>
              <w:rPr>
                <w:rFonts w:ascii="宋体" w:hAnsi="宋体" w:cs="宋体"/>
                <w:kern w:val="2"/>
                <w:sz w:val="22"/>
                <w:szCs w:val="22"/>
              </w:rPr>
            </w:pPr>
            <w:r>
              <w:rPr>
                <w:rFonts w:hint="eastAsia" w:ascii="宋体" w:hAnsi="宋体" w:cs="宋体"/>
                <w:kern w:val="2"/>
                <w:sz w:val="22"/>
                <w:szCs w:val="22"/>
              </w:rPr>
              <w:t>（总分100分）</w:t>
            </w:r>
          </w:p>
        </w:tc>
        <w:tc>
          <w:tcPr>
            <w:tcW w:w="5944" w:type="dxa"/>
            <w:gridSpan w:val="2"/>
            <w:tcBorders>
              <w:top w:val="single" w:color="000000" w:sz="4" w:space="0"/>
              <w:left w:val="single" w:color="auto" w:sz="4" w:space="0"/>
              <w:bottom w:val="single" w:color="auto" w:sz="4" w:space="0"/>
              <w:right w:val="single" w:color="000000" w:sz="4" w:space="0"/>
            </w:tcBorders>
            <w:vAlign w:val="center"/>
          </w:tcPr>
          <w:p>
            <w:pPr>
              <w:widowControl w:val="0"/>
              <w:jc w:val="both"/>
              <w:rPr>
                <w:rFonts w:ascii="宋体" w:hAnsi="宋体" w:cs="宋体"/>
                <w:kern w:val="2"/>
                <w:sz w:val="22"/>
                <w:szCs w:val="22"/>
              </w:rPr>
            </w:pPr>
            <w:r>
              <w:rPr>
                <w:rFonts w:hint="eastAsia" w:ascii="宋体" w:hAnsi="宋体" w:cs="宋体"/>
                <w:kern w:val="2"/>
                <w:sz w:val="22"/>
                <w:szCs w:val="22"/>
              </w:rPr>
              <w:t>总分=商务标得分+技术标得分。</w:t>
            </w:r>
          </w:p>
          <w:p>
            <w:pPr>
              <w:widowControl w:val="0"/>
              <w:snapToGrid w:val="0"/>
              <w:jc w:val="both"/>
              <w:rPr>
                <w:rFonts w:ascii="宋体" w:hAnsi="宋体" w:cs="宋体"/>
                <w:kern w:val="2"/>
                <w:sz w:val="22"/>
                <w:szCs w:val="22"/>
              </w:rPr>
            </w:pPr>
            <w:r>
              <w:rPr>
                <w:rFonts w:hint="eastAsia" w:ascii="宋体" w:hAnsi="宋体" w:cs="宋体"/>
                <w:kern w:val="2"/>
                <w:sz w:val="22"/>
                <w:szCs w:val="22"/>
              </w:rPr>
              <w:t>1.商务部分40分；2.技术部分60分</w:t>
            </w:r>
            <w:r>
              <w:rPr>
                <w:rFonts w:ascii="宋体" w:hAnsi="宋体" w:cs="宋体"/>
                <w:kern w:val="2"/>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764" w:type="dxa"/>
            <w:gridSpan w:val="2"/>
            <w:tcBorders>
              <w:top w:val="single" w:color="000000" w:sz="4" w:space="0"/>
              <w:left w:val="single" w:color="000000" w:sz="4" w:space="0"/>
              <w:bottom w:val="single" w:color="000000" w:sz="4" w:space="0"/>
              <w:right w:val="single" w:color="auto" w:sz="4" w:space="0"/>
            </w:tcBorders>
            <w:vAlign w:val="center"/>
          </w:tcPr>
          <w:p>
            <w:pPr>
              <w:widowControl w:val="0"/>
              <w:snapToGrid w:val="0"/>
              <w:jc w:val="center"/>
              <w:rPr>
                <w:rFonts w:ascii="宋体" w:hAnsi="宋体"/>
                <w:sz w:val="22"/>
                <w:szCs w:val="22"/>
              </w:rPr>
            </w:pPr>
            <w:r>
              <w:rPr>
                <w:rFonts w:hint="eastAsia" w:ascii="宋体" w:hAnsi="宋体"/>
                <w:b/>
                <w:kern w:val="2"/>
                <w:sz w:val="22"/>
                <w:szCs w:val="22"/>
              </w:rPr>
              <w:t>条款号</w:t>
            </w:r>
          </w:p>
        </w:tc>
        <w:tc>
          <w:tcPr>
            <w:tcW w:w="2850" w:type="dxa"/>
            <w:gridSpan w:val="2"/>
            <w:tcBorders>
              <w:top w:val="single" w:color="000000" w:sz="4" w:space="0"/>
              <w:left w:val="single" w:color="auto" w:sz="4" w:space="0"/>
              <w:bottom w:val="single" w:color="auto" w:sz="4" w:space="0"/>
              <w:right w:val="single" w:color="000000" w:sz="4" w:space="0"/>
            </w:tcBorders>
            <w:vAlign w:val="center"/>
          </w:tcPr>
          <w:p>
            <w:pPr>
              <w:widowControl w:val="0"/>
              <w:spacing w:line="440" w:lineRule="exact"/>
              <w:jc w:val="center"/>
              <w:rPr>
                <w:rFonts w:ascii="宋体" w:hAnsi="宋体"/>
                <w:b/>
                <w:kern w:val="2"/>
                <w:sz w:val="22"/>
                <w:szCs w:val="22"/>
              </w:rPr>
            </w:pPr>
            <w:r>
              <w:rPr>
                <w:rFonts w:hint="eastAsia" w:ascii="宋体" w:hAnsi="宋体"/>
                <w:b/>
                <w:kern w:val="2"/>
                <w:sz w:val="22"/>
                <w:szCs w:val="22"/>
              </w:rPr>
              <w:t>评分因素</w:t>
            </w:r>
          </w:p>
        </w:tc>
        <w:tc>
          <w:tcPr>
            <w:tcW w:w="4021" w:type="dxa"/>
            <w:tcBorders>
              <w:top w:val="single" w:color="000000" w:sz="4" w:space="0"/>
              <w:left w:val="single" w:color="auto" w:sz="4" w:space="0"/>
              <w:bottom w:val="single" w:color="auto" w:sz="4" w:space="0"/>
              <w:right w:val="single" w:color="000000" w:sz="4" w:space="0"/>
            </w:tcBorders>
            <w:vAlign w:val="center"/>
          </w:tcPr>
          <w:p>
            <w:pPr>
              <w:widowControl w:val="0"/>
              <w:spacing w:line="440" w:lineRule="exact"/>
              <w:jc w:val="center"/>
              <w:rPr>
                <w:rFonts w:ascii="宋体" w:hAnsi="宋体"/>
                <w:b/>
                <w:kern w:val="2"/>
                <w:sz w:val="22"/>
                <w:szCs w:val="22"/>
              </w:rPr>
            </w:pPr>
            <w:r>
              <w:rPr>
                <w:rFonts w:hint="eastAsia" w:ascii="宋体" w:hAnsi="宋体"/>
                <w:b/>
                <w:kern w:val="2"/>
                <w:sz w:val="22"/>
                <w:szCs w:val="2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774" w:type="dxa"/>
            <w:vMerge w:val="restart"/>
            <w:tcBorders>
              <w:top w:val="single" w:color="000000" w:sz="4" w:space="0"/>
              <w:left w:val="single" w:color="000000" w:sz="4" w:space="0"/>
              <w:right w:val="single" w:color="auto" w:sz="4" w:space="0"/>
            </w:tcBorders>
            <w:vAlign w:val="center"/>
          </w:tcPr>
          <w:p>
            <w:pPr>
              <w:widowControl w:val="0"/>
              <w:jc w:val="center"/>
              <w:rPr>
                <w:rFonts w:ascii="宋体" w:hAnsi="宋体" w:cs="宋体"/>
                <w:kern w:val="2"/>
                <w:sz w:val="22"/>
                <w:szCs w:val="22"/>
              </w:rPr>
            </w:pPr>
            <w:r>
              <w:rPr>
                <w:rFonts w:hint="eastAsia" w:ascii="宋体" w:hAnsi="宋体" w:cs="宋体"/>
                <w:kern w:val="2"/>
                <w:sz w:val="22"/>
                <w:szCs w:val="22"/>
              </w:rPr>
              <w:t>1.1</w:t>
            </w:r>
          </w:p>
        </w:tc>
        <w:tc>
          <w:tcPr>
            <w:tcW w:w="990" w:type="dxa"/>
            <w:vMerge w:val="restart"/>
            <w:tcBorders>
              <w:top w:val="single" w:color="000000" w:sz="4" w:space="0"/>
              <w:left w:val="single" w:color="auto" w:sz="4" w:space="0"/>
              <w:right w:val="single" w:color="000000" w:sz="4" w:space="0"/>
            </w:tcBorders>
            <w:vAlign w:val="center"/>
          </w:tcPr>
          <w:p>
            <w:pPr>
              <w:widowControl w:val="0"/>
              <w:jc w:val="center"/>
            </w:pPr>
            <w:r>
              <w:rPr>
                <w:rFonts w:hint="eastAsia"/>
              </w:rPr>
              <w:t xml:space="preserve"> 商务标</w:t>
            </w:r>
          </w:p>
          <w:p>
            <w:pPr>
              <w:widowControl w:val="0"/>
              <w:jc w:val="center"/>
            </w:pPr>
            <w:r>
              <w:rPr>
                <w:rFonts w:hint="eastAsia"/>
              </w:rPr>
              <w:t>(40分）</w:t>
            </w:r>
          </w:p>
          <w:p>
            <w:pPr>
              <w:pStyle w:val="82"/>
              <w:rPr>
                <w:rFonts w:eastAsia="宋体"/>
              </w:rPr>
            </w:pPr>
            <w:r>
              <w:rPr>
                <w:rFonts w:hint="eastAsia" w:ascii="宋体" w:hAnsi="宋体" w:eastAsia="宋体" w:cs="宋体"/>
                <w:kern w:val="2"/>
                <w:sz w:val="20"/>
                <w:szCs w:val="20"/>
              </w:rPr>
              <w:t xml:space="preserve">       </w:t>
            </w:r>
          </w:p>
        </w:tc>
        <w:tc>
          <w:tcPr>
            <w:tcW w:w="927" w:type="dxa"/>
            <w:vMerge w:val="restart"/>
            <w:tcBorders>
              <w:top w:val="single" w:color="000000" w:sz="4" w:space="0"/>
              <w:left w:val="single" w:color="000000" w:sz="4" w:space="0"/>
              <w:right w:val="single" w:color="auto" w:sz="4" w:space="0"/>
            </w:tcBorders>
            <w:vAlign w:val="center"/>
          </w:tcPr>
          <w:p>
            <w:pPr>
              <w:widowControl w:val="0"/>
              <w:rPr>
                <w:rFonts w:ascii="宋体" w:hAnsi="宋体" w:cs="宋体"/>
                <w:kern w:val="2"/>
                <w:sz w:val="22"/>
                <w:szCs w:val="22"/>
              </w:rPr>
            </w:pPr>
            <w:r>
              <w:rPr>
                <w:rFonts w:hint="eastAsia" w:ascii="宋体" w:hAnsi="宋体" w:cs="宋体"/>
                <w:kern w:val="2"/>
                <w:sz w:val="22"/>
                <w:szCs w:val="22"/>
              </w:rPr>
              <w:t>形式</w:t>
            </w:r>
          </w:p>
          <w:p>
            <w:pPr>
              <w:widowControl w:val="0"/>
              <w:rPr>
                <w:rFonts w:ascii="宋体" w:hAnsi="宋体" w:cs="宋体"/>
                <w:kern w:val="2"/>
                <w:sz w:val="22"/>
                <w:szCs w:val="22"/>
              </w:rPr>
            </w:pPr>
            <w:r>
              <w:rPr>
                <w:rFonts w:hint="eastAsia" w:ascii="宋体" w:hAnsi="宋体" w:cs="宋体"/>
                <w:kern w:val="2"/>
                <w:sz w:val="22"/>
                <w:szCs w:val="22"/>
              </w:rPr>
              <w:t>评审</w:t>
            </w:r>
          </w:p>
          <w:p>
            <w:pPr>
              <w:widowControl w:val="0"/>
              <w:rPr>
                <w:rFonts w:ascii="宋体" w:hAnsi="宋体" w:cs="宋体"/>
                <w:kern w:val="2"/>
                <w:sz w:val="22"/>
                <w:szCs w:val="22"/>
              </w:rPr>
            </w:pPr>
            <w:r>
              <w:rPr>
                <w:rFonts w:hint="eastAsia" w:ascii="宋体" w:hAnsi="宋体" w:cs="宋体"/>
                <w:kern w:val="2"/>
                <w:sz w:val="22"/>
                <w:szCs w:val="22"/>
              </w:rPr>
              <w:t>标准</w:t>
            </w:r>
          </w:p>
        </w:tc>
        <w:tc>
          <w:tcPr>
            <w:tcW w:w="1923"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投标文件格式  </w:t>
            </w:r>
          </w:p>
        </w:tc>
        <w:tc>
          <w:tcPr>
            <w:tcW w:w="4021"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continue"/>
            <w:tcBorders>
              <w:left w:val="single" w:color="000000" w:sz="4" w:space="0"/>
              <w:right w:val="single" w:color="auto" w:sz="4" w:space="0"/>
            </w:tcBorders>
            <w:vAlign w:val="center"/>
          </w:tcPr>
          <w:p>
            <w:pPr>
              <w:widowControl w:val="0"/>
              <w:rPr>
                <w:rFonts w:ascii="宋体" w:hAnsi="宋体" w:cs="宋体"/>
                <w:kern w:val="2"/>
                <w:sz w:val="22"/>
                <w:szCs w:val="22"/>
              </w:rPr>
            </w:pPr>
          </w:p>
        </w:tc>
        <w:tc>
          <w:tcPr>
            <w:tcW w:w="1923"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投标文件签章 </w:t>
            </w:r>
          </w:p>
        </w:tc>
        <w:tc>
          <w:tcPr>
            <w:tcW w:w="4021"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continue"/>
            <w:tcBorders>
              <w:left w:val="single" w:color="000000" w:sz="4" w:space="0"/>
              <w:right w:val="single" w:color="auto" w:sz="4" w:space="0"/>
            </w:tcBorders>
            <w:vAlign w:val="center"/>
          </w:tcPr>
          <w:p>
            <w:pPr>
              <w:widowControl w:val="0"/>
              <w:rPr>
                <w:rFonts w:ascii="宋体" w:hAnsi="宋体" w:cs="宋体"/>
                <w:kern w:val="2"/>
                <w:sz w:val="22"/>
                <w:szCs w:val="22"/>
              </w:rPr>
            </w:pPr>
          </w:p>
        </w:tc>
        <w:tc>
          <w:tcPr>
            <w:tcW w:w="1923"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投标函签字盖章 </w:t>
            </w:r>
          </w:p>
        </w:tc>
        <w:tc>
          <w:tcPr>
            <w:tcW w:w="4021"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符合“投标文件格式（商务标）”的要求。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continue"/>
            <w:tcBorders>
              <w:left w:val="single" w:color="000000" w:sz="4" w:space="0"/>
              <w:right w:val="single" w:color="auto" w:sz="4" w:space="0"/>
            </w:tcBorders>
            <w:vAlign w:val="center"/>
          </w:tcPr>
          <w:p>
            <w:pPr>
              <w:widowControl w:val="0"/>
              <w:rPr>
                <w:rFonts w:ascii="宋体" w:hAnsi="宋体" w:cs="宋体"/>
                <w:kern w:val="2"/>
                <w:sz w:val="22"/>
                <w:szCs w:val="22"/>
              </w:rPr>
            </w:pPr>
          </w:p>
        </w:tc>
        <w:tc>
          <w:tcPr>
            <w:tcW w:w="1923"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报价唯一 </w:t>
            </w:r>
          </w:p>
        </w:tc>
        <w:tc>
          <w:tcPr>
            <w:tcW w:w="4021" w:type="dxa"/>
            <w:tcBorders>
              <w:top w:val="single" w:color="000000" w:sz="4" w:space="0"/>
              <w:left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restart"/>
            <w:tcBorders>
              <w:top w:val="single" w:color="000000" w:sz="4" w:space="0"/>
              <w:left w:val="single" w:color="auto" w:sz="4" w:space="0"/>
              <w:right w:val="single" w:color="000000" w:sz="4" w:space="0"/>
            </w:tcBorders>
            <w:vAlign w:val="center"/>
          </w:tcPr>
          <w:p>
            <w:pPr>
              <w:widowControl w:val="0"/>
              <w:ind w:firstLine="19" w:firstLineChars="9"/>
              <w:rPr>
                <w:rFonts w:ascii="宋体" w:hAnsi="宋体" w:cs="宋体"/>
                <w:kern w:val="2"/>
                <w:sz w:val="22"/>
                <w:szCs w:val="22"/>
              </w:rPr>
            </w:pPr>
            <w:r>
              <w:rPr>
                <w:rFonts w:hint="eastAsia" w:ascii="宋体" w:hAnsi="宋体" w:cs="宋体"/>
                <w:kern w:val="2"/>
                <w:sz w:val="22"/>
                <w:szCs w:val="22"/>
              </w:rPr>
              <w:t>响应</w:t>
            </w:r>
          </w:p>
          <w:p>
            <w:pPr>
              <w:widowControl w:val="0"/>
              <w:ind w:firstLine="19" w:firstLineChars="9"/>
              <w:rPr>
                <w:rFonts w:ascii="宋体" w:hAnsi="宋体" w:cs="宋体"/>
                <w:kern w:val="2"/>
                <w:sz w:val="22"/>
                <w:szCs w:val="22"/>
              </w:rPr>
            </w:pPr>
            <w:r>
              <w:rPr>
                <w:rFonts w:hint="eastAsia" w:ascii="宋体" w:hAnsi="宋体" w:cs="宋体"/>
                <w:kern w:val="2"/>
                <w:sz w:val="22"/>
                <w:szCs w:val="22"/>
              </w:rPr>
              <w:t>性评</w:t>
            </w:r>
          </w:p>
          <w:p>
            <w:pPr>
              <w:widowControl w:val="0"/>
              <w:ind w:firstLine="19" w:firstLineChars="9"/>
              <w:rPr>
                <w:rFonts w:ascii="宋体" w:hAnsi="宋体" w:cs="宋体"/>
                <w:kern w:val="2"/>
                <w:sz w:val="22"/>
                <w:szCs w:val="22"/>
              </w:rPr>
            </w:pPr>
            <w:r>
              <w:rPr>
                <w:rFonts w:hint="eastAsia" w:ascii="宋体" w:hAnsi="宋体" w:cs="宋体"/>
                <w:kern w:val="2"/>
                <w:sz w:val="22"/>
                <w:szCs w:val="22"/>
              </w:rPr>
              <w:t>审标</w:t>
            </w:r>
          </w:p>
          <w:p>
            <w:pPr>
              <w:widowControl w:val="0"/>
              <w:ind w:firstLine="19" w:firstLineChars="9"/>
              <w:rPr>
                <w:rFonts w:ascii="宋体" w:hAnsi="宋体" w:cs="宋体"/>
                <w:kern w:val="2"/>
                <w:sz w:val="22"/>
                <w:szCs w:val="22"/>
              </w:rPr>
            </w:pPr>
            <w:r>
              <w:rPr>
                <w:rFonts w:hint="eastAsia" w:ascii="宋体" w:hAnsi="宋体" w:cs="宋体"/>
                <w:kern w:val="2"/>
                <w:sz w:val="22"/>
                <w:szCs w:val="22"/>
              </w:rPr>
              <w:t>准</w:t>
            </w:r>
          </w:p>
        </w:tc>
        <w:tc>
          <w:tcPr>
            <w:tcW w:w="1923"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投标报价</w:t>
            </w:r>
          </w:p>
        </w:tc>
        <w:tc>
          <w:tcPr>
            <w:tcW w:w="4021"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详见评标办法 商务标评审。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continue"/>
            <w:tcBorders>
              <w:left w:val="single" w:color="auto" w:sz="4" w:space="0"/>
              <w:right w:val="single" w:color="000000" w:sz="4" w:space="0"/>
            </w:tcBorders>
            <w:vAlign w:val="center"/>
          </w:tcPr>
          <w:p>
            <w:pPr>
              <w:widowControl w:val="0"/>
              <w:ind w:firstLine="19" w:firstLineChars="9"/>
              <w:rPr>
                <w:rFonts w:ascii="宋体" w:hAnsi="宋体" w:cs="宋体"/>
                <w:kern w:val="2"/>
                <w:sz w:val="22"/>
                <w:szCs w:val="22"/>
              </w:rPr>
            </w:pPr>
          </w:p>
        </w:tc>
        <w:tc>
          <w:tcPr>
            <w:tcW w:w="1923"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工期 </w:t>
            </w:r>
          </w:p>
        </w:tc>
        <w:tc>
          <w:tcPr>
            <w:tcW w:w="4021"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符合“投标人须知”第7项规定。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continue"/>
            <w:tcBorders>
              <w:left w:val="single" w:color="auto" w:sz="4" w:space="0"/>
              <w:right w:val="single" w:color="000000" w:sz="4" w:space="0"/>
            </w:tcBorders>
            <w:vAlign w:val="center"/>
          </w:tcPr>
          <w:p>
            <w:pPr>
              <w:widowControl w:val="0"/>
              <w:ind w:firstLine="19" w:firstLineChars="9"/>
              <w:rPr>
                <w:rFonts w:ascii="宋体" w:hAnsi="宋体" w:cs="宋体"/>
                <w:kern w:val="2"/>
                <w:sz w:val="22"/>
                <w:szCs w:val="22"/>
              </w:rPr>
            </w:pPr>
          </w:p>
        </w:tc>
        <w:tc>
          <w:tcPr>
            <w:tcW w:w="1923"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工程质量 </w:t>
            </w:r>
          </w:p>
        </w:tc>
        <w:tc>
          <w:tcPr>
            <w:tcW w:w="4021"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符合“投标人须知”第5项规定。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continue"/>
            <w:tcBorders>
              <w:left w:val="single" w:color="auto" w:sz="4" w:space="0"/>
              <w:right w:val="single" w:color="000000" w:sz="4" w:space="0"/>
            </w:tcBorders>
            <w:vAlign w:val="center"/>
          </w:tcPr>
          <w:p>
            <w:pPr>
              <w:widowControl w:val="0"/>
              <w:ind w:firstLine="19" w:firstLineChars="9"/>
              <w:rPr>
                <w:rFonts w:ascii="宋体" w:hAnsi="宋体" w:cs="宋体"/>
                <w:kern w:val="2"/>
                <w:sz w:val="22"/>
                <w:szCs w:val="22"/>
              </w:rPr>
            </w:pPr>
          </w:p>
        </w:tc>
        <w:tc>
          <w:tcPr>
            <w:tcW w:w="1923"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投标有效期 </w:t>
            </w:r>
          </w:p>
        </w:tc>
        <w:tc>
          <w:tcPr>
            <w:tcW w:w="4021"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符合“投标人须知”第12项规定。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vMerge w:val="continue"/>
            <w:tcBorders>
              <w:left w:val="single" w:color="auto" w:sz="4" w:space="0"/>
              <w:right w:val="single" w:color="000000" w:sz="4" w:space="0"/>
            </w:tcBorders>
            <w:vAlign w:val="center"/>
          </w:tcPr>
          <w:p>
            <w:pPr>
              <w:widowControl w:val="0"/>
              <w:ind w:firstLine="19" w:firstLineChars="9"/>
              <w:rPr>
                <w:rFonts w:ascii="宋体" w:hAnsi="宋体" w:cs="宋体"/>
                <w:kern w:val="2"/>
                <w:sz w:val="22"/>
                <w:szCs w:val="22"/>
              </w:rPr>
            </w:pPr>
          </w:p>
        </w:tc>
        <w:tc>
          <w:tcPr>
            <w:tcW w:w="1923"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已标价工程量清单</w:t>
            </w:r>
          </w:p>
        </w:tc>
        <w:tc>
          <w:tcPr>
            <w:tcW w:w="4021" w:type="dxa"/>
            <w:tcBorders>
              <w:top w:val="single" w:color="000000" w:sz="4" w:space="0"/>
              <w:left w:val="single" w:color="000000" w:sz="4" w:space="0"/>
              <w:bottom w:val="single" w:color="auto" w:sz="4" w:space="0"/>
              <w:right w:val="single" w:color="000000" w:sz="4" w:space="0"/>
            </w:tcBorders>
            <w:vAlign w:val="center"/>
          </w:tcPr>
          <w:p>
            <w:pPr>
              <w:widowControl w:val="0"/>
              <w:rPr>
                <w:rFonts w:ascii="宋体" w:hAnsi="宋体" w:cs="宋体"/>
                <w:kern w:val="2"/>
                <w:sz w:val="20"/>
              </w:rPr>
            </w:pPr>
            <w:r>
              <w:rPr>
                <w:rFonts w:hint="eastAsia" w:ascii="宋体" w:hAnsi="宋体" w:cs="宋体"/>
                <w:kern w:val="2"/>
                <w:sz w:val="20"/>
              </w:rPr>
              <w:t xml:space="preserve">符合“工程量清单”给出的范围及数量。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9" w:hRule="atLeast"/>
          <w:jc w:val="center"/>
        </w:trPr>
        <w:tc>
          <w:tcPr>
            <w:tcW w:w="774" w:type="dxa"/>
            <w:vMerge w:val="continue"/>
            <w:tcBorders>
              <w:left w:val="single" w:color="000000" w:sz="4" w:space="0"/>
              <w:right w:val="single" w:color="auto" w:sz="4" w:space="0"/>
            </w:tcBorders>
            <w:vAlign w:val="center"/>
          </w:tcPr>
          <w:p>
            <w:pPr>
              <w:widowControl w:val="0"/>
              <w:jc w:val="center"/>
              <w:rPr>
                <w:rFonts w:ascii="宋体" w:hAnsi="宋体" w:cs="宋体"/>
                <w:kern w:val="2"/>
                <w:sz w:val="22"/>
                <w:szCs w:val="22"/>
              </w:rPr>
            </w:pPr>
          </w:p>
        </w:tc>
        <w:tc>
          <w:tcPr>
            <w:tcW w:w="990" w:type="dxa"/>
            <w:vMerge w:val="continue"/>
            <w:tcBorders>
              <w:left w:val="single" w:color="auto" w:sz="4" w:space="0"/>
              <w:right w:val="single" w:color="000000" w:sz="4" w:space="0"/>
            </w:tcBorders>
            <w:vAlign w:val="center"/>
          </w:tcPr>
          <w:p>
            <w:pPr>
              <w:widowControl w:val="0"/>
              <w:jc w:val="center"/>
              <w:rPr>
                <w:rFonts w:ascii="宋体" w:hAnsi="宋体" w:cs="宋体"/>
                <w:kern w:val="2"/>
                <w:sz w:val="22"/>
                <w:szCs w:val="22"/>
              </w:rPr>
            </w:pPr>
          </w:p>
        </w:tc>
        <w:tc>
          <w:tcPr>
            <w:tcW w:w="927" w:type="dxa"/>
            <w:tcBorders>
              <w:top w:val="single" w:color="000000" w:sz="4" w:space="0"/>
              <w:left w:val="single" w:color="auto" w:sz="4" w:space="0"/>
              <w:bottom w:val="single" w:color="auto" w:sz="4" w:space="0"/>
              <w:right w:val="single" w:color="000000" w:sz="4" w:space="0"/>
            </w:tcBorders>
            <w:vAlign w:val="center"/>
          </w:tcPr>
          <w:p>
            <w:pPr>
              <w:widowControl w:val="0"/>
              <w:ind w:firstLine="19" w:firstLineChars="9"/>
              <w:rPr>
                <w:rFonts w:ascii="宋体" w:hAnsi="宋体"/>
                <w:kern w:val="2"/>
                <w:sz w:val="22"/>
                <w:szCs w:val="22"/>
              </w:rPr>
            </w:pPr>
            <w:r>
              <w:rPr>
                <w:rFonts w:hint="eastAsia" w:ascii="宋体" w:hAnsi="宋体"/>
                <w:kern w:val="2"/>
                <w:sz w:val="22"/>
                <w:szCs w:val="22"/>
              </w:rPr>
              <w:t>投标</w:t>
            </w:r>
          </w:p>
          <w:p>
            <w:pPr>
              <w:widowControl w:val="0"/>
              <w:ind w:firstLine="19" w:firstLineChars="9"/>
              <w:rPr>
                <w:rFonts w:ascii="宋体" w:hAnsi="宋体"/>
                <w:kern w:val="2"/>
                <w:sz w:val="22"/>
                <w:szCs w:val="22"/>
              </w:rPr>
            </w:pPr>
            <w:r>
              <w:rPr>
                <w:rFonts w:hint="eastAsia" w:ascii="宋体" w:hAnsi="宋体"/>
                <w:kern w:val="2"/>
                <w:sz w:val="22"/>
                <w:szCs w:val="22"/>
              </w:rPr>
              <w:t>报价</w:t>
            </w:r>
          </w:p>
          <w:p>
            <w:pPr>
              <w:widowControl w:val="0"/>
              <w:ind w:firstLine="19" w:firstLineChars="9"/>
              <w:rPr>
                <w:rFonts w:ascii="宋体" w:hAnsi="宋体"/>
                <w:kern w:val="2"/>
                <w:sz w:val="22"/>
                <w:szCs w:val="22"/>
              </w:rPr>
            </w:pPr>
            <w:r>
              <w:rPr>
                <w:rFonts w:hint="eastAsia" w:ascii="宋体" w:hAnsi="宋体"/>
                <w:kern w:val="2"/>
                <w:sz w:val="22"/>
                <w:szCs w:val="22"/>
              </w:rPr>
              <w:t>评审</w:t>
            </w:r>
          </w:p>
          <w:p>
            <w:pPr>
              <w:widowControl w:val="0"/>
              <w:ind w:firstLine="19" w:firstLineChars="9"/>
              <w:rPr>
                <w:rFonts w:ascii="宋体" w:hAnsi="宋体"/>
                <w:kern w:val="2"/>
                <w:sz w:val="22"/>
                <w:szCs w:val="22"/>
              </w:rPr>
            </w:pPr>
            <w:r>
              <w:rPr>
                <w:rFonts w:hint="eastAsia" w:ascii="宋体" w:hAnsi="宋体"/>
                <w:kern w:val="2"/>
                <w:sz w:val="22"/>
                <w:szCs w:val="22"/>
              </w:rPr>
              <w:t>标准</w:t>
            </w:r>
          </w:p>
        </w:tc>
        <w:tc>
          <w:tcPr>
            <w:tcW w:w="1923"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sz w:val="20"/>
              </w:rPr>
            </w:pPr>
            <w:r>
              <w:rPr>
                <w:rFonts w:ascii="宋体" w:hAnsi="宋体" w:cs="宋体"/>
                <w:sz w:val="20"/>
              </w:rPr>
              <w:t>投标报价评审</w:t>
            </w:r>
          </w:p>
        </w:tc>
        <w:tc>
          <w:tcPr>
            <w:tcW w:w="4021"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kern w:val="2"/>
                <w:sz w:val="20"/>
              </w:rPr>
            </w:pPr>
            <w:r>
              <w:rPr>
                <w:rFonts w:hint="eastAsia" w:ascii="宋体" w:hAnsi="宋体" w:cs="宋体"/>
                <w:kern w:val="2"/>
                <w:sz w:val="20"/>
              </w:rPr>
              <w:t>评标委员会将对进入商务标评审的投标人的商务标投标文件进行评审，商务标评审合格的投标报价为有效投标报价，取所有有效投标报价的算术平均值作为评标基准价，各投标人的投标报价得分按以下公式计算：</w:t>
            </w:r>
          </w:p>
          <w:p>
            <w:pPr>
              <w:rPr>
                <w:rFonts w:ascii="宋体" w:hAnsi="宋体" w:cs="宋体"/>
                <w:kern w:val="2"/>
                <w:sz w:val="20"/>
              </w:rPr>
            </w:pPr>
            <w:r>
              <w:rPr>
                <w:rFonts w:hint="eastAsia" w:ascii="宋体" w:hAnsi="宋体" w:cs="宋体"/>
                <w:kern w:val="2"/>
                <w:sz w:val="20"/>
              </w:rPr>
              <w:t>（1）投标人的投标报价等于评标基准价得 40分；</w:t>
            </w:r>
          </w:p>
          <w:p>
            <w:pPr>
              <w:rPr>
                <w:rFonts w:ascii="宋体" w:hAnsi="宋体" w:cs="宋体"/>
                <w:kern w:val="2"/>
                <w:sz w:val="20"/>
              </w:rPr>
            </w:pPr>
            <w:r>
              <w:rPr>
                <w:rFonts w:hint="eastAsia" w:ascii="宋体" w:hAnsi="宋体" w:cs="宋体"/>
                <w:kern w:val="2"/>
                <w:sz w:val="20"/>
              </w:rPr>
              <w:t>（2）投标人的投标报价高于评标基准价：40-（投标人投标报价-评标基准价）/评标基准价*100*1；</w:t>
            </w:r>
          </w:p>
          <w:p>
            <w:pPr>
              <w:rPr>
                <w:rFonts w:ascii="宋体" w:hAnsi="宋体" w:cs="宋体"/>
                <w:kern w:val="2"/>
                <w:sz w:val="20"/>
              </w:rPr>
            </w:pPr>
            <w:r>
              <w:rPr>
                <w:rFonts w:hint="eastAsia" w:ascii="宋体" w:hAnsi="宋体" w:cs="宋体"/>
                <w:kern w:val="2"/>
                <w:sz w:val="20"/>
              </w:rPr>
              <w:t>（3）投标人的投标报价低于评标基准价：40+（投标人投标报价-评标基准价）/评标基准价*100*0.5；</w:t>
            </w:r>
          </w:p>
          <w:p>
            <w:pPr>
              <w:rPr>
                <w:rFonts w:ascii="宋体" w:hAnsi="宋体" w:cs="宋体"/>
                <w:kern w:val="2"/>
                <w:sz w:val="20"/>
              </w:rPr>
            </w:pPr>
            <w:r>
              <w:rPr>
                <w:rFonts w:hint="eastAsia" w:ascii="宋体" w:hAnsi="宋体" w:cs="宋体"/>
                <w:kern w:val="2"/>
                <w:sz w:val="20"/>
              </w:rPr>
              <w:t>扣最多扣10分，最终计算结果四舍五入保留两位小数。</w:t>
            </w:r>
          </w:p>
          <w:p>
            <w:pPr>
              <w:rPr>
                <w:rFonts w:ascii="宋体" w:hAnsi="宋体" w:cs="宋体"/>
                <w:kern w:val="2"/>
                <w:sz w:val="20"/>
              </w:rPr>
            </w:pPr>
            <w:r>
              <w:rPr>
                <w:rFonts w:hint="eastAsia" w:ascii="宋体" w:hAnsi="宋体" w:cs="宋体"/>
                <w:kern w:val="2"/>
                <w:sz w:val="20"/>
              </w:rPr>
              <w:t>如商务标评审不合格，则在余下技术标合格的投标人中，每次只选取技术标得分高的一名投标人递补，进行商务标评审，依此类推，最多递补两次。</w:t>
            </w:r>
          </w:p>
          <w:p>
            <w:pPr>
              <w:rPr>
                <w:rFonts w:ascii="宋体" w:hAnsi="宋体" w:cs="宋体"/>
                <w:kern w:val="2"/>
                <w:sz w:val="20"/>
              </w:rPr>
            </w:pPr>
            <w:r>
              <w:rPr>
                <w:rFonts w:hint="eastAsia" w:ascii="宋体" w:hAnsi="宋体" w:cs="宋体"/>
                <w:kern w:val="2"/>
                <w:sz w:val="20"/>
              </w:rPr>
              <w:t>评标委员会计算出技术标和商务标合计得分，推荐技术标得分和商务标得分合计最高的投标人为第一中标候选人。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4" w:type="dxa"/>
            <w:vMerge w:val="restart"/>
            <w:tcBorders>
              <w:top w:val="single" w:color="auto" w:sz="4" w:space="0"/>
              <w:left w:val="single" w:color="000000" w:sz="4" w:space="0"/>
              <w:right w:val="single" w:color="000000" w:sz="4" w:space="0"/>
            </w:tcBorders>
            <w:vAlign w:val="center"/>
          </w:tcPr>
          <w:p>
            <w:pPr>
              <w:widowControl w:val="0"/>
              <w:jc w:val="center"/>
              <w:rPr>
                <w:rFonts w:ascii="宋体" w:hAnsi="宋体" w:cs="宋体"/>
                <w:kern w:val="2"/>
                <w:sz w:val="20"/>
              </w:rPr>
            </w:pPr>
            <w:r>
              <w:rPr>
                <w:rFonts w:hint="eastAsia" w:ascii="宋体" w:hAnsi="宋体" w:cs="宋体"/>
                <w:kern w:val="2"/>
                <w:sz w:val="20"/>
              </w:rPr>
              <w:t>1.2</w:t>
            </w:r>
          </w:p>
        </w:tc>
        <w:tc>
          <w:tcPr>
            <w:tcW w:w="990" w:type="dxa"/>
            <w:vMerge w:val="restart"/>
            <w:tcBorders>
              <w:top w:val="single" w:color="auto" w:sz="4" w:space="0"/>
              <w:left w:val="single" w:color="000000" w:sz="4" w:space="0"/>
              <w:right w:val="single" w:color="auto" w:sz="4" w:space="0"/>
            </w:tcBorders>
            <w:vAlign w:val="center"/>
          </w:tcPr>
          <w:p>
            <w:pPr>
              <w:widowControl w:val="0"/>
              <w:jc w:val="center"/>
              <w:rPr>
                <w:rFonts w:ascii="宋体" w:hAnsi="宋体" w:cs="宋体"/>
                <w:kern w:val="2"/>
                <w:sz w:val="20"/>
              </w:rPr>
            </w:pPr>
            <w:r>
              <w:rPr>
                <w:rFonts w:hint="eastAsia" w:ascii="宋体" w:hAnsi="宋体" w:cs="宋体"/>
                <w:kern w:val="2"/>
                <w:sz w:val="20"/>
              </w:rPr>
              <w:t>技术标</w:t>
            </w:r>
          </w:p>
          <w:p>
            <w:pPr>
              <w:widowControl w:val="0"/>
              <w:jc w:val="center"/>
              <w:rPr>
                <w:rFonts w:ascii="宋体" w:hAnsi="宋体" w:cs="宋体"/>
                <w:kern w:val="2"/>
                <w:szCs w:val="21"/>
              </w:rPr>
            </w:pPr>
            <w:r>
              <w:rPr>
                <w:rFonts w:hint="eastAsia" w:ascii="宋体" w:hAnsi="宋体" w:cs="宋体"/>
                <w:kern w:val="2"/>
                <w:sz w:val="20"/>
              </w:rPr>
              <w:t>（60分）</w:t>
            </w:r>
          </w:p>
        </w:tc>
        <w:tc>
          <w:tcPr>
            <w:tcW w:w="927" w:type="dxa"/>
            <w:vMerge w:val="restart"/>
            <w:tcBorders>
              <w:top w:val="single" w:color="auto" w:sz="4" w:space="0"/>
              <w:left w:val="single" w:color="auto" w:sz="4" w:space="0"/>
              <w:right w:val="single" w:color="000000" w:sz="4" w:space="0"/>
            </w:tcBorders>
            <w:vAlign w:val="center"/>
          </w:tcPr>
          <w:p>
            <w:pPr>
              <w:rPr>
                <w:rFonts w:ascii="宋体" w:hAnsi="宋体" w:cs="宋体"/>
                <w:sz w:val="20"/>
              </w:rPr>
            </w:pPr>
            <w:r>
              <w:rPr>
                <w:rFonts w:hint="eastAsia" w:ascii="宋体" w:hAnsi="宋体" w:cs="宋体"/>
                <w:sz w:val="20"/>
              </w:rPr>
              <w:t>形式</w:t>
            </w:r>
          </w:p>
          <w:p>
            <w:pPr>
              <w:rPr>
                <w:rFonts w:ascii="宋体" w:hAnsi="宋体" w:cs="宋体"/>
                <w:sz w:val="20"/>
              </w:rPr>
            </w:pPr>
            <w:r>
              <w:rPr>
                <w:rFonts w:hint="eastAsia" w:ascii="宋体" w:hAnsi="宋体" w:cs="宋体"/>
                <w:sz w:val="20"/>
              </w:rPr>
              <w:t>评审</w:t>
            </w:r>
          </w:p>
          <w:p>
            <w:pPr>
              <w:rPr>
                <w:rFonts w:ascii="宋体" w:hAnsi="宋体" w:cs="宋体"/>
                <w:sz w:val="20"/>
              </w:rPr>
            </w:pPr>
            <w:r>
              <w:rPr>
                <w:rFonts w:hint="eastAsia" w:ascii="宋体" w:hAnsi="宋体" w:cs="宋体"/>
                <w:sz w:val="20"/>
              </w:rPr>
              <w:t>标准</w:t>
            </w:r>
            <w:r>
              <w:rPr>
                <w:rFonts w:hint="eastAsia" w:ascii="宋体" w:hAnsi="宋体" w:cs="宋体"/>
                <w:sz w:val="20"/>
              </w:rPr>
              <w:tab/>
            </w: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rPr>
              <w:t>投标人名称</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b/>
                <w:bCs/>
                <w:kern w:val="2"/>
                <w:sz w:val="20"/>
              </w:rPr>
            </w:pPr>
            <w:r>
              <w:rPr>
                <w:rFonts w:hint="eastAsia"/>
                <w:sz w:val="20"/>
              </w:rPr>
              <w:t>与营业执照（社会统一信用代码）、资质证书、安全生产许可证一致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 xml:space="preserve">投标文件格式 </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b/>
                <w:bCs/>
                <w:kern w:val="2"/>
                <w:sz w:val="20"/>
              </w:rPr>
            </w:pPr>
            <w:r>
              <w:rPr>
                <w:rFonts w:hint="eastAsia"/>
                <w:sz w:val="20"/>
              </w:rPr>
              <w:t>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bottom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rPr>
              <w:t xml:space="preserve">投标文件签章 </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b/>
                <w:bCs/>
                <w:kern w:val="2"/>
                <w:sz w:val="20"/>
              </w:rPr>
            </w:pPr>
            <w:r>
              <w:rPr>
                <w:rFonts w:hint="eastAsia"/>
                <w:sz w:val="20"/>
              </w:rPr>
              <w:t>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restart"/>
            <w:tcBorders>
              <w:top w:val="single" w:color="auto" w:sz="4" w:space="0"/>
              <w:left w:val="single" w:color="auto" w:sz="4" w:space="0"/>
              <w:right w:val="single" w:color="000000" w:sz="4" w:space="0"/>
            </w:tcBorders>
            <w:vAlign w:val="center"/>
          </w:tcPr>
          <w:p>
            <w:pPr>
              <w:rPr>
                <w:rFonts w:ascii="宋体" w:hAnsi="宋体" w:cs="宋体"/>
                <w:sz w:val="20"/>
              </w:rPr>
            </w:pPr>
            <w:r>
              <w:rPr>
                <w:rFonts w:hint="eastAsia" w:ascii="宋体" w:hAnsi="宋体" w:cs="宋体"/>
                <w:sz w:val="20"/>
              </w:rPr>
              <w:t>资格</w:t>
            </w:r>
          </w:p>
          <w:p>
            <w:pPr>
              <w:rPr>
                <w:rFonts w:ascii="宋体" w:hAnsi="宋体" w:cs="宋体"/>
                <w:sz w:val="20"/>
              </w:rPr>
            </w:pPr>
            <w:r>
              <w:rPr>
                <w:rFonts w:hint="eastAsia" w:ascii="宋体" w:hAnsi="宋体" w:cs="宋体"/>
                <w:sz w:val="20"/>
              </w:rPr>
              <w:t>评审</w:t>
            </w:r>
          </w:p>
          <w:p>
            <w:pPr>
              <w:rPr>
                <w:rFonts w:ascii="宋体" w:hAnsi="宋体" w:cs="宋体"/>
                <w:sz w:val="20"/>
              </w:rPr>
            </w:pPr>
            <w:r>
              <w:rPr>
                <w:rFonts w:hint="eastAsia" w:ascii="宋体" w:hAnsi="宋体" w:cs="宋体"/>
                <w:sz w:val="20"/>
              </w:rPr>
              <w:t>标准</w:t>
            </w: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营业执照（社会统一信用代码）</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具备有效的营业执照（社会统一信用代码）。</w:t>
            </w:r>
          </w:p>
          <w:p>
            <w:pPr>
              <w:rPr>
                <w:rFonts w:ascii="宋体" w:hAnsi="宋体" w:cs="宋体"/>
                <w:b/>
                <w:bCs/>
                <w:kern w:val="2"/>
                <w:sz w:val="20"/>
              </w:rPr>
            </w:pPr>
            <w:r>
              <w:rPr>
                <w:rFonts w:hint="eastAsia" w:ascii="宋体" w:hAnsi="宋体" w:cs="宋体"/>
                <w:sz w:val="20"/>
              </w:rPr>
              <w:t>是否需要核验原件：□是 □否</w:t>
            </w:r>
            <w:r>
              <w:rPr>
                <w:rFonts w:hint="eastAsia" w:ascii="宋体" w:hAnsi="宋体" w:cs="宋体"/>
                <w:b/>
                <w:bCs/>
                <w:kern w:val="2"/>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资质证书</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符合</w:t>
            </w:r>
            <w:r>
              <w:rPr>
                <w:rFonts w:hint="eastAsia"/>
              </w:rPr>
              <w:t>招标文件要求。</w:t>
            </w:r>
          </w:p>
          <w:p>
            <w:pPr>
              <w:rPr>
                <w:rFonts w:ascii="宋体" w:hAnsi="宋体" w:cs="宋体"/>
                <w:b/>
                <w:bCs/>
                <w:kern w:val="2"/>
                <w:sz w:val="28"/>
                <w:szCs w:val="28"/>
              </w:rPr>
            </w:pPr>
            <w:r>
              <w:rPr>
                <w:rFonts w:hint="eastAsia" w:ascii="宋体" w:hAnsi="宋体" w:cs="宋体"/>
                <w:sz w:val="20"/>
              </w:rPr>
              <w:t>是否需要核验原件：□是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安全生产许可证</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具备有效的安全生产许可证。</w:t>
            </w:r>
          </w:p>
          <w:p>
            <w:pPr>
              <w:rPr>
                <w:rFonts w:ascii="宋体" w:hAnsi="宋体" w:cs="宋体"/>
                <w:b/>
                <w:bCs/>
                <w:kern w:val="2"/>
                <w:sz w:val="28"/>
                <w:szCs w:val="28"/>
              </w:rPr>
            </w:pPr>
            <w:r>
              <w:rPr>
                <w:rFonts w:hint="eastAsia" w:ascii="宋体" w:hAnsi="宋体" w:cs="宋体"/>
                <w:sz w:val="20"/>
              </w:rPr>
              <w:t>是否需要核验原件：□是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项目经理</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符合</w:t>
            </w:r>
            <w:r>
              <w:rPr>
                <w:rFonts w:hint="eastAsia"/>
              </w:rPr>
              <w:t>招标文件要求</w:t>
            </w:r>
            <w:r>
              <w:rPr>
                <w:rFonts w:hint="eastAsia" w:ascii="宋体" w:hAnsi="宋体" w:cs="宋体"/>
                <w:sz w:val="20"/>
              </w:rPr>
              <w:t>。</w:t>
            </w:r>
          </w:p>
          <w:p>
            <w:pPr>
              <w:rPr>
                <w:rFonts w:ascii="宋体" w:hAnsi="宋体" w:cs="宋体"/>
                <w:b/>
                <w:bCs/>
                <w:kern w:val="2"/>
                <w:sz w:val="28"/>
                <w:szCs w:val="28"/>
              </w:rPr>
            </w:pPr>
            <w:r>
              <w:rPr>
                <w:rFonts w:hint="eastAsia" w:ascii="宋体" w:hAnsi="宋体" w:cs="宋体"/>
                <w:sz w:val="20"/>
              </w:rPr>
              <w:t>是否需要核验原件：□是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财务状况（如要求）</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符合</w:t>
            </w:r>
            <w:r>
              <w:rPr>
                <w:rFonts w:hint="eastAsia"/>
              </w:rPr>
              <w:t>招标文件要求</w:t>
            </w:r>
            <w:r>
              <w:rPr>
                <w:rFonts w:hint="eastAsia" w:ascii="宋体" w:hAnsi="宋体" w:cs="宋体"/>
                <w:sz w:val="20"/>
              </w:rPr>
              <w:t>。</w:t>
            </w:r>
          </w:p>
          <w:p>
            <w:pPr>
              <w:rPr>
                <w:rFonts w:ascii="宋体" w:hAnsi="宋体" w:cs="宋体"/>
                <w:b/>
                <w:bCs/>
                <w:kern w:val="2"/>
                <w:sz w:val="28"/>
                <w:szCs w:val="28"/>
              </w:rPr>
            </w:pPr>
            <w:r>
              <w:rPr>
                <w:rFonts w:hint="eastAsia" w:ascii="宋体" w:hAnsi="宋体" w:cs="宋体"/>
                <w:sz w:val="20"/>
              </w:rPr>
              <w:t>是否需要核验原件：□是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类似项目业绩（如</w:t>
            </w:r>
          </w:p>
          <w:p>
            <w:pPr>
              <w:rPr>
                <w:rFonts w:ascii="宋体" w:hAnsi="宋体" w:cs="宋体"/>
                <w:sz w:val="20"/>
              </w:rPr>
            </w:pPr>
            <w:r>
              <w:rPr>
                <w:rFonts w:hint="eastAsia" w:ascii="宋体" w:hAnsi="宋体" w:cs="宋体"/>
                <w:sz w:val="20"/>
              </w:rPr>
              <w:t>要求）</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符合</w:t>
            </w:r>
            <w:r>
              <w:rPr>
                <w:rFonts w:hint="eastAsia"/>
              </w:rPr>
              <w:t>招标文件要求</w:t>
            </w:r>
            <w:r>
              <w:rPr>
                <w:rFonts w:hint="eastAsia" w:ascii="宋体" w:hAnsi="宋体" w:cs="宋体"/>
                <w:sz w:val="20"/>
              </w:rPr>
              <w:t>。</w:t>
            </w:r>
          </w:p>
          <w:p>
            <w:pPr>
              <w:rPr>
                <w:rFonts w:ascii="宋体" w:hAnsi="宋体" w:cs="宋体"/>
                <w:sz w:val="20"/>
              </w:rPr>
            </w:pPr>
            <w:r>
              <w:rPr>
                <w:rFonts w:hint="eastAsia" w:ascii="宋体" w:hAnsi="宋体" w:cs="宋体"/>
                <w:sz w:val="20"/>
              </w:rPr>
              <w:t>是否需要核验原件：□是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投标保证金</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符合“投标人须知”第21项规定。</w:t>
            </w:r>
          </w:p>
          <w:p>
            <w:pPr>
              <w:rPr>
                <w:rFonts w:ascii="宋体" w:hAnsi="宋体" w:cs="宋体"/>
                <w:sz w:val="20"/>
              </w:rPr>
            </w:pPr>
            <w:r>
              <w:rPr>
                <w:rFonts w:hint="eastAsia" w:ascii="宋体" w:hAnsi="宋体" w:cs="宋体"/>
                <w:sz w:val="20"/>
              </w:rPr>
              <w:t>是否需要核验基本存款账户开户许可证原件：□是□否√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 xml:space="preserve">承诺书 </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按招标文件要求提供“承诺书”。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其他要求（拟投入</w:t>
            </w:r>
          </w:p>
          <w:p>
            <w:pPr>
              <w:rPr>
                <w:rFonts w:ascii="宋体" w:hAnsi="宋体" w:cs="宋体"/>
                <w:sz w:val="20"/>
              </w:rPr>
            </w:pPr>
            <w:r>
              <w:rPr>
                <w:rFonts w:hint="eastAsia" w:ascii="宋体" w:hAnsi="宋体" w:cs="宋体"/>
                <w:sz w:val="20"/>
              </w:rPr>
              <w:t>项目管理人员）</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符合</w:t>
            </w:r>
            <w:r>
              <w:rPr>
                <w:rFonts w:hint="eastAsia"/>
              </w:rPr>
              <w:t>招标文件要求</w:t>
            </w:r>
            <w:r>
              <w:rPr>
                <w:rFonts w:hint="eastAsia" w:ascii="宋体" w:hAnsi="宋体" w:cs="宋体"/>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联合体投标人（如</w:t>
            </w:r>
          </w:p>
          <w:p>
            <w:pPr>
              <w:rPr>
                <w:rFonts w:ascii="宋体" w:hAnsi="宋体" w:cs="宋体"/>
                <w:sz w:val="20"/>
              </w:rPr>
            </w:pPr>
            <w:r>
              <w:rPr>
                <w:rFonts w:hint="eastAsia" w:ascii="宋体" w:hAnsi="宋体" w:cs="宋体"/>
                <w:sz w:val="20"/>
              </w:rPr>
              <w:t>允许）</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restart"/>
            <w:tcBorders>
              <w:left w:val="single" w:color="auto" w:sz="4" w:space="0"/>
              <w:right w:val="single" w:color="000000" w:sz="4" w:space="0"/>
            </w:tcBorders>
            <w:vAlign w:val="center"/>
          </w:tcPr>
          <w:p>
            <w:pPr>
              <w:jc w:val="center"/>
              <w:rPr>
                <w:rFonts w:ascii="宋体" w:hAnsi="宋体" w:cs="宋体"/>
                <w:sz w:val="20"/>
              </w:rPr>
            </w:pPr>
            <w:r>
              <w:rPr>
                <w:rFonts w:hint="eastAsia" w:ascii="宋体" w:hAnsi="宋体" w:cs="宋体"/>
                <w:sz w:val="20"/>
              </w:rPr>
              <w:t>施工组织设计评审标准（满分 54分）</w:t>
            </w:r>
          </w:p>
        </w:tc>
        <w:tc>
          <w:tcPr>
            <w:tcW w:w="192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20"/>
              </w:rPr>
            </w:pPr>
            <w:r>
              <w:rPr>
                <w:rFonts w:hint="eastAsia" w:ascii="宋体" w:hAnsi="宋体" w:cs="宋体"/>
                <w:sz w:val="20"/>
              </w:rPr>
              <w:t>技术参数满足程度</w:t>
            </w:r>
          </w:p>
          <w:p>
            <w:pPr>
              <w:jc w:val="center"/>
              <w:rPr>
                <w:rFonts w:ascii="宋体" w:hAnsi="宋体" w:cs="宋体"/>
                <w:sz w:val="20"/>
              </w:rPr>
            </w:pPr>
            <w:r>
              <w:rPr>
                <w:rFonts w:hint="eastAsia" w:ascii="宋体" w:hAnsi="宋体" w:cs="宋体"/>
                <w:sz w:val="20"/>
              </w:rPr>
              <w:t>（满分10分）</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评委将综合考虑各投标人对招标文件“采购需求”中各项配置的技术性能偏离情况进行评分，每负偏离一项扣2分，扣完为止。（满分10分）</w:t>
            </w:r>
          </w:p>
          <w:p>
            <w:pPr>
              <w:rPr>
                <w:rFonts w:ascii="宋体" w:hAnsi="宋体" w:cs="宋体"/>
                <w:sz w:val="20"/>
              </w:rPr>
            </w:pPr>
            <w:r>
              <w:rPr>
                <w:rFonts w:hint="eastAsia" w:ascii="宋体" w:hAnsi="宋体" w:cs="宋体"/>
                <w:sz w:val="20"/>
              </w:rPr>
              <w:t>满分10分，优秀得：7-10分，良得：4-7分，一般得：1-4分。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jc w:val="cente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20"/>
              </w:rPr>
            </w:pPr>
            <w:r>
              <w:rPr>
                <w:rFonts w:hint="eastAsia" w:ascii="宋体" w:hAnsi="宋体" w:cs="宋体"/>
                <w:sz w:val="20"/>
              </w:rPr>
              <w:t>施工技术方案</w:t>
            </w:r>
          </w:p>
          <w:p>
            <w:pPr>
              <w:jc w:val="center"/>
              <w:rPr>
                <w:rFonts w:ascii="宋体" w:hAnsi="宋体" w:cs="宋体"/>
                <w:sz w:val="20"/>
              </w:rPr>
            </w:pPr>
            <w:r>
              <w:rPr>
                <w:rFonts w:hint="eastAsia" w:ascii="宋体" w:hAnsi="宋体" w:cs="宋体"/>
                <w:sz w:val="20"/>
              </w:rPr>
              <w:t>（满分26分）</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针对本项目施工方法符合项目实际，有详尽的施工技术方案，工艺先进、方法科学合理，施工保证措施合理完整，具有施工总进度表或施工网络图且各项计划图表编制完善，安排科学合理，符合本项目施工实际要求。</w:t>
            </w:r>
          </w:p>
          <w:p>
            <w:pPr>
              <w:rPr>
                <w:rFonts w:ascii="宋体" w:hAnsi="宋体" w:cs="宋体"/>
                <w:sz w:val="20"/>
              </w:rPr>
            </w:pPr>
            <w:r>
              <w:rPr>
                <w:rFonts w:hint="eastAsia" w:ascii="宋体" w:hAnsi="宋体" w:cs="宋体"/>
                <w:sz w:val="20"/>
              </w:rPr>
              <w:t>满分26分，优秀得17-26分、良得9-16分，一般得1-8分。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jc w:val="center"/>
              <w:rPr>
                <w:rFonts w:ascii="宋体"/>
              </w:rPr>
            </w:pPr>
            <w:r>
              <w:rPr>
                <w:rFonts w:hint="eastAsia" w:ascii="宋体"/>
              </w:rPr>
              <w:t>售后服务方案</w:t>
            </w:r>
          </w:p>
          <w:p>
            <w:pPr>
              <w:jc w:val="center"/>
              <w:rPr>
                <w:rFonts w:ascii="宋体" w:hAnsi="宋体" w:cs="宋体"/>
                <w:sz w:val="20"/>
              </w:rPr>
            </w:pPr>
            <w:r>
              <w:rPr>
                <w:rFonts w:hint="eastAsia" w:ascii="宋体" w:hAnsi="宋体" w:cs="宋体"/>
                <w:sz w:val="20"/>
              </w:rPr>
              <w:t>（满分10分）</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投标人提供的售后服务措施、售后服务计划以及服务承诺、售后响应时间等。由评委对各投标人进行评分。</w:t>
            </w:r>
          </w:p>
          <w:p>
            <w:pPr>
              <w:rPr>
                <w:rFonts w:ascii="宋体" w:hAnsi="宋体" w:cs="宋体"/>
                <w:sz w:val="20"/>
              </w:rPr>
            </w:pPr>
            <w:r>
              <w:rPr>
                <w:rFonts w:hint="eastAsia" w:ascii="宋体" w:hAnsi="宋体" w:cs="宋体"/>
                <w:sz w:val="20"/>
              </w:rPr>
              <w:t>满分10分，优秀得7-10分、良得4-6分，一般得1-3分。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vMerge w:val="continue"/>
            <w:tcBorders>
              <w:left w:val="single" w:color="auto" w:sz="4" w:space="0"/>
              <w:bottom w:val="single" w:color="auto" w:sz="4" w:space="0"/>
              <w:right w:val="single" w:color="000000" w:sz="4" w:space="0"/>
            </w:tcBorders>
            <w:vAlign w:val="center"/>
          </w:tcPr>
          <w:p>
            <w:pPr>
              <w:rPr>
                <w:rFonts w:ascii="宋体" w:hAnsi="宋体" w:cs="宋体"/>
                <w:sz w:val="20"/>
              </w:rPr>
            </w:pPr>
          </w:p>
        </w:tc>
        <w:tc>
          <w:tcPr>
            <w:tcW w:w="192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20"/>
              </w:rPr>
            </w:pPr>
            <w:r>
              <w:rPr>
                <w:rFonts w:hint="eastAsia" w:ascii="宋体" w:hAnsi="宋体" w:cs="宋体"/>
                <w:sz w:val="20"/>
              </w:rPr>
              <w:t>培训计划方案</w:t>
            </w:r>
          </w:p>
          <w:p>
            <w:pPr>
              <w:jc w:val="center"/>
              <w:rPr>
                <w:rFonts w:ascii="宋体" w:hAnsi="宋体" w:cs="宋体"/>
                <w:sz w:val="20"/>
              </w:rPr>
            </w:pPr>
            <w:r>
              <w:rPr>
                <w:rFonts w:hint="eastAsia" w:ascii="宋体" w:hAnsi="宋体" w:cs="宋体"/>
                <w:sz w:val="20"/>
              </w:rPr>
              <w:t>（满分8分）</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从培训的科学性、计划安排、培训措施等方面由评委进行分析比较、评议、综合打分。</w:t>
            </w:r>
          </w:p>
          <w:p>
            <w:pPr>
              <w:rPr>
                <w:rFonts w:ascii="宋体" w:hAnsi="宋体" w:cs="宋体"/>
                <w:sz w:val="20"/>
              </w:rPr>
            </w:pPr>
            <w:r>
              <w:rPr>
                <w:rFonts w:hint="eastAsia" w:ascii="宋体" w:hAnsi="宋体" w:cs="宋体"/>
                <w:sz w:val="20"/>
              </w:rPr>
              <w:t>满分8分，优秀得6-8分、良得3-5分，一般得1-2分。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774" w:type="dxa"/>
            <w:vMerge w:val="continue"/>
            <w:tcBorders>
              <w:left w:val="single" w:color="000000" w:sz="4" w:space="0"/>
              <w:right w:val="single" w:color="000000" w:sz="4" w:space="0"/>
            </w:tcBorders>
            <w:vAlign w:val="center"/>
          </w:tcPr>
          <w:p>
            <w:pPr>
              <w:widowControl w:val="0"/>
              <w:jc w:val="center"/>
              <w:rPr>
                <w:rFonts w:ascii="宋体" w:hAnsi="宋体" w:cs="宋体"/>
                <w:kern w:val="2"/>
                <w:sz w:val="20"/>
              </w:rPr>
            </w:pPr>
          </w:p>
        </w:tc>
        <w:tc>
          <w:tcPr>
            <w:tcW w:w="990" w:type="dxa"/>
            <w:vMerge w:val="continue"/>
            <w:tcBorders>
              <w:left w:val="single" w:color="000000" w:sz="4" w:space="0"/>
              <w:right w:val="single" w:color="auto" w:sz="4" w:space="0"/>
            </w:tcBorders>
            <w:vAlign w:val="center"/>
          </w:tcPr>
          <w:p>
            <w:pPr>
              <w:widowControl w:val="0"/>
              <w:jc w:val="center"/>
              <w:rPr>
                <w:rFonts w:ascii="宋体" w:hAnsi="宋体" w:cs="宋体"/>
                <w:kern w:val="2"/>
                <w:sz w:val="20"/>
              </w:rPr>
            </w:pPr>
          </w:p>
        </w:tc>
        <w:tc>
          <w:tcPr>
            <w:tcW w:w="927" w:type="dxa"/>
            <w:tcBorders>
              <w:top w:val="single" w:color="auto" w:sz="4" w:space="0"/>
              <w:left w:val="single" w:color="auto" w:sz="4" w:space="0"/>
              <w:right w:val="single" w:color="000000" w:sz="4" w:space="0"/>
            </w:tcBorders>
            <w:vAlign w:val="center"/>
          </w:tcPr>
          <w:p>
            <w:pPr>
              <w:rPr>
                <w:rFonts w:ascii="宋体" w:hAnsi="宋体" w:cs="宋体"/>
                <w:sz w:val="20"/>
              </w:rPr>
            </w:pPr>
            <w:r>
              <w:rPr>
                <w:rFonts w:hint="eastAsia" w:ascii="宋体" w:hAnsi="宋体" w:cs="宋体"/>
                <w:sz w:val="20"/>
              </w:rPr>
              <w:t>业绩评审标准（满分6分）</w:t>
            </w:r>
          </w:p>
        </w:tc>
        <w:tc>
          <w:tcPr>
            <w:tcW w:w="192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sz w:val="20"/>
              </w:rPr>
            </w:pPr>
            <w:r>
              <w:rPr>
                <w:rFonts w:hint="eastAsia" w:ascii="宋体" w:hAnsi="宋体" w:cs="宋体"/>
                <w:sz w:val="20"/>
              </w:rPr>
              <w:t>业绩（满分6分）</w:t>
            </w:r>
          </w:p>
        </w:tc>
        <w:tc>
          <w:tcPr>
            <w:tcW w:w="4021" w:type="dxa"/>
            <w:tcBorders>
              <w:top w:val="single" w:color="auto" w:sz="4" w:space="0"/>
              <w:left w:val="single" w:color="000000" w:sz="4" w:space="0"/>
              <w:bottom w:val="single" w:color="auto" w:sz="4" w:space="0"/>
              <w:right w:val="single" w:color="000000" w:sz="4" w:space="0"/>
            </w:tcBorders>
            <w:vAlign w:val="center"/>
          </w:tcPr>
          <w:p>
            <w:pPr>
              <w:rPr>
                <w:rFonts w:ascii="宋体" w:hAnsi="宋体" w:cs="宋体"/>
                <w:sz w:val="20"/>
              </w:rPr>
            </w:pPr>
            <w:r>
              <w:rPr>
                <w:rFonts w:hint="eastAsia" w:ascii="宋体" w:hAnsi="宋体" w:cs="宋体"/>
                <w:sz w:val="20"/>
              </w:rPr>
              <w:t>投标人提供单个自2021年1月1日至投标截止时间前（以合同签订时间为准），已完成的相关机电安装业绩的得3分，每个业绩得 3分，最多得6 分，未按要求提供者不得分。（备注：提供合同复印件加盖公章）</w:t>
            </w:r>
          </w:p>
        </w:tc>
      </w:tr>
    </w:tbl>
    <w:p>
      <w:pPr>
        <w:widowControl w:val="0"/>
        <w:spacing w:line="540" w:lineRule="exact"/>
        <w:outlineLvl w:val="1"/>
        <w:rPr>
          <w:rFonts w:ascii="宋体" w:hAnsi="宋体"/>
          <w:b/>
          <w:bCs/>
          <w:kern w:val="28"/>
          <w:sz w:val="28"/>
          <w:szCs w:val="28"/>
        </w:rPr>
      </w:pPr>
    </w:p>
    <w:p>
      <w:pPr>
        <w:widowControl w:val="0"/>
        <w:spacing w:line="540" w:lineRule="exact"/>
        <w:outlineLvl w:val="1"/>
        <w:rPr>
          <w:rFonts w:ascii="宋体" w:hAnsi="宋体"/>
          <w:b/>
          <w:bCs/>
          <w:kern w:val="28"/>
          <w:sz w:val="28"/>
          <w:szCs w:val="28"/>
        </w:rPr>
      </w:pPr>
      <w:r>
        <w:rPr>
          <w:rFonts w:hint="eastAsia" w:ascii="宋体" w:hAnsi="宋体"/>
          <w:b/>
          <w:bCs/>
          <w:kern w:val="28"/>
          <w:sz w:val="28"/>
          <w:szCs w:val="28"/>
        </w:rPr>
        <w:t>一、评标原则及标准</w:t>
      </w:r>
      <w:bookmarkEnd w:id="7"/>
      <w:bookmarkEnd w:id="8"/>
      <w:bookmarkEnd w:id="9"/>
      <w:bookmarkEnd w:id="10"/>
    </w:p>
    <w:p>
      <w:pPr>
        <w:widowControl w:val="0"/>
        <w:spacing w:line="540" w:lineRule="exact"/>
        <w:jc w:val="both"/>
        <w:rPr>
          <w:rFonts w:ascii="宋体" w:hAnsi="宋体"/>
          <w:kern w:val="2"/>
          <w:sz w:val="28"/>
          <w:szCs w:val="28"/>
        </w:rPr>
      </w:pPr>
      <w:r>
        <w:rPr>
          <w:rFonts w:ascii="宋体" w:hAnsi="宋体"/>
          <w:kern w:val="2"/>
          <w:sz w:val="28"/>
          <w:szCs w:val="28"/>
        </w:rPr>
        <w:t>1.</w:t>
      </w:r>
      <w:r>
        <w:rPr>
          <w:rFonts w:hint="eastAsia" w:ascii="宋体" w:hAnsi="宋体"/>
          <w:kern w:val="2"/>
          <w:sz w:val="28"/>
          <w:szCs w:val="28"/>
        </w:rPr>
        <w:t>根据中华人民共和国招投标相关法律法规，结合本次招标情况，制定本办法。</w:t>
      </w:r>
    </w:p>
    <w:p>
      <w:pPr>
        <w:widowControl w:val="0"/>
        <w:spacing w:line="540" w:lineRule="exact"/>
        <w:jc w:val="both"/>
        <w:rPr>
          <w:rFonts w:ascii="宋体" w:hAnsi="宋体"/>
          <w:kern w:val="2"/>
          <w:sz w:val="28"/>
          <w:szCs w:val="28"/>
        </w:rPr>
      </w:pPr>
      <w:r>
        <w:rPr>
          <w:rFonts w:ascii="宋体" w:hAnsi="宋体"/>
          <w:kern w:val="2"/>
          <w:sz w:val="28"/>
          <w:szCs w:val="28"/>
        </w:rPr>
        <w:t>2.</w:t>
      </w:r>
      <w:r>
        <w:rPr>
          <w:rFonts w:hint="eastAsia" w:ascii="宋体" w:hAnsi="宋体"/>
          <w:kern w:val="2"/>
          <w:sz w:val="28"/>
          <w:szCs w:val="28"/>
        </w:rPr>
        <w:t>评标原则</w:t>
      </w:r>
    </w:p>
    <w:p>
      <w:pPr>
        <w:widowControl w:val="0"/>
        <w:spacing w:line="540" w:lineRule="exact"/>
        <w:ind w:firstLine="635" w:firstLineChars="227"/>
        <w:jc w:val="both"/>
        <w:rPr>
          <w:rFonts w:ascii="宋体" w:hAnsi="宋体"/>
          <w:kern w:val="2"/>
          <w:sz w:val="28"/>
          <w:szCs w:val="28"/>
        </w:rPr>
      </w:pPr>
      <w:r>
        <w:rPr>
          <w:rFonts w:hint="eastAsia" w:ascii="宋体" w:hAnsi="宋体"/>
          <w:kern w:val="2"/>
          <w:sz w:val="28"/>
          <w:szCs w:val="28"/>
        </w:rPr>
        <w:t>本次招标的评标活动，应严格遵循“公平、公正、科学、择优和保密”的原则。</w:t>
      </w:r>
    </w:p>
    <w:p>
      <w:pPr>
        <w:widowControl w:val="0"/>
        <w:spacing w:line="540" w:lineRule="exact"/>
        <w:jc w:val="both"/>
        <w:rPr>
          <w:rFonts w:ascii="宋体" w:hAnsi="宋体"/>
          <w:kern w:val="2"/>
          <w:sz w:val="28"/>
          <w:szCs w:val="28"/>
        </w:rPr>
      </w:pPr>
      <w:r>
        <w:rPr>
          <w:rFonts w:hint="eastAsia" w:ascii="宋体" w:hAnsi="宋体"/>
          <w:kern w:val="2"/>
          <w:sz w:val="28"/>
          <w:szCs w:val="28"/>
        </w:rPr>
        <w:t>3</w:t>
      </w:r>
      <w:r>
        <w:rPr>
          <w:rFonts w:ascii="宋体" w:hAnsi="宋体"/>
          <w:kern w:val="2"/>
          <w:sz w:val="28"/>
          <w:szCs w:val="28"/>
        </w:rPr>
        <w:t>.</w:t>
      </w:r>
      <w:r>
        <w:rPr>
          <w:rFonts w:hint="eastAsia" w:ascii="宋体" w:hAnsi="宋体"/>
          <w:kern w:val="2"/>
          <w:sz w:val="28"/>
          <w:szCs w:val="28"/>
        </w:rPr>
        <w:t>评标标准</w:t>
      </w:r>
    </w:p>
    <w:p>
      <w:pPr>
        <w:widowControl w:val="0"/>
        <w:spacing w:line="540" w:lineRule="exact"/>
        <w:ind w:firstLine="635" w:firstLineChars="227"/>
        <w:jc w:val="both"/>
        <w:rPr>
          <w:rFonts w:ascii="宋体" w:hAnsi="宋体"/>
          <w:kern w:val="2"/>
          <w:sz w:val="28"/>
          <w:szCs w:val="28"/>
        </w:rPr>
      </w:pPr>
      <w:r>
        <w:rPr>
          <w:rFonts w:hint="eastAsia" w:ascii="宋体" w:hAnsi="宋体"/>
          <w:kern w:val="2"/>
          <w:sz w:val="28"/>
          <w:szCs w:val="28"/>
        </w:rPr>
        <w:t>本次招标的评标标准，是指招标文件中所规定的各项标准和要求。</w:t>
      </w:r>
    </w:p>
    <w:p>
      <w:pPr>
        <w:widowControl w:val="0"/>
        <w:spacing w:line="540" w:lineRule="exact"/>
        <w:ind w:firstLine="635" w:firstLineChars="227"/>
        <w:jc w:val="both"/>
        <w:rPr>
          <w:rFonts w:ascii="宋体" w:hAnsi="宋体"/>
          <w:kern w:val="2"/>
          <w:sz w:val="28"/>
          <w:szCs w:val="28"/>
        </w:rPr>
      </w:pPr>
    </w:p>
    <w:p>
      <w:pPr>
        <w:widowControl w:val="0"/>
        <w:spacing w:line="540" w:lineRule="exact"/>
        <w:ind w:firstLine="635" w:firstLineChars="227"/>
        <w:jc w:val="both"/>
        <w:rPr>
          <w:rFonts w:ascii="宋体" w:hAnsi="宋体"/>
          <w:kern w:val="2"/>
          <w:sz w:val="28"/>
          <w:szCs w:val="28"/>
        </w:rPr>
      </w:pPr>
    </w:p>
    <w:p>
      <w:pPr>
        <w:pStyle w:val="83"/>
        <w:ind w:left="0" w:leftChars="0" w:firstLine="0" w:firstLineChars="0"/>
        <w:rPr>
          <w:rFonts w:ascii="宋体" w:hAnsi="宋体"/>
          <w:b/>
          <w:bCs/>
          <w:kern w:val="28"/>
          <w:sz w:val="28"/>
          <w:szCs w:val="28"/>
        </w:rPr>
      </w:pPr>
      <w:r>
        <w:rPr>
          <w:rFonts w:hint="eastAsia" w:ascii="宋体" w:hAnsi="宋体"/>
          <w:b/>
          <w:bCs/>
          <w:kern w:val="28"/>
          <w:sz w:val="28"/>
          <w:szCs w:val="28"/>
        </w:rPr>
        <w:t>二、评标办法</w:t>
      </w:r>
    </w:p>
    <w:p>
      <w:pPr>
        <w:widowControl w:val="0"/>
        <w:spacing w:line="540" w:lineRule="exact"/>
        <w:jc w:val="both"/>
        <w:rPr>
          <w:rFonts w:ascii="宋体" w:hAnsi="宋体"/>
          <w:kern w:val="2"/>
          <w:sz w:val="28"/>
          <w:szCs w:val="28"/>
        </w:rPr>
      </w:pPr>
      <w:r>
        <w:rPr>
          <w:rFonts w:hint="eastAsia" w:ascii="宋体" w:hAnsi="宋体"/>
          <w:color w:val="FF0000"/>
          <w:kern w:val="2"/>
          <w:sz w:val="28"/>
          <w:szCs w:val="28"/>
        </w:rPr>
        <w:t>1.本项目采用综合评估法（百分制）。首先，评标委员会对所有投标人的商务标进行评审，评标委员会从商务标评审合格的投标人中，取所有投标报价的算术平均值作为评标基准价，投标报价按招标文件约定规则折算成得分；得分由高到低的顺序选</w:t>
      </w:r>
      <w:r>
        <w:rPr>
          <w:rFonts w:hint="eastAsia" w:ascii="宋体" w:hAnsi="宋体"/>
          <w:color w:val="00B0F0"/>
          <w:kern w:val="2"/>
          <w:sz w:val="28"/>
          <w:szCs w:val="28"/>
        </w:rPr>
        <w:t>取前5名的</w:t>
      </w:r>
      <w:r>
        <w:rPr>
          <w:rFonts w:hint="eastAsia" w:ascii="宋体" w:hAnsi="宋体"/>
          <w:color w:val="FF0000"/>
          <w:kern w:val="2"/>
          <w:sz w:val="28"/>
          <w:szCs w:val="28"/>
        </w:rPr>
        <w:t>投标人进入技术标评审，技术标评审：包括施工组织设计评审，然后进行形式评审、资格评审等（有关招标文件技术要求），最后，评标委员会计算出技术标和商务标合计得分，推荐合计得分最高的投标人为第一中标候选人。</w:t>
      </w:r>
    </w:p>
    <w:p>
      <w:pPr>
        <w:widowControl w:val="0"/>
        <w:spacing w:line="540" w:lineRule="exact"/>
        <w:jc w:val="both"/>
        <w:rPr>
          <w:rFonts w:ascii="宋体" w:hAnsi="宋体"/>
          <w:kern w:val="2"/>
          <w:sz w:val="28"/>
          <w:szCs w:val="28"/>
        </w:rPr>
      </w:pPr>
      <w:r>
        <w:rPr>
          <w:rFonts w:hint="eastAsia" w:ascii="宋体" w:hAnsi="宋体"/>
          <w:kern w:val="2"/>
          <w:sz w:val="28"/>
          <w:szCs w:val="28"/>
        </w:rPr>
        <w:t>2.评标程序</w:t>
      </w:r>
    </w:p>
    <w:p>
      <w:pPr>
        <w:widowControl w:val="0"/>
        <w:spacing w:line="540" w:lineRule="exact"/>
        <w:jc w:val="both"/>
        <w:rPr>
          <w:rFonts w:ascii="宋体" w:hAnsi="宋体"/>
          <w:kern w:val="2"/>
          <w:sz w:val="28"/>
          <w:szCs w:val="28"/>
        </w:rPr>
      </w:pPr>
      <w:r>
        <w:rPr>
          <w:rFonts w:hint="eastAsia" w:ascii="宋体" w:hAnsi="宋体"/>
          <w:kern w:val="2"/>
          <w:sz w:val="28"/>
          <w:szCs w:val="28"/>
        </w:rPr>
        <w:t>2.1 评标活动将按以下步骤进行：</w:t>
      </w:r>
    </w:p>
    <w:p>
      <w:pPr>
        <w:widowControl w:val="0"/>
        <w:spacing w:line="540" w:lineRule="exact"/>
        <w:jc w:val="both"/>
        <w:rPr>
          <w:rFonts w:ascii="宋体" w:hAnsi="宋体"/>
          <w:kern w:val="2"/>
          <w:sz w:val="28"/>
          <w:szCs w:val="28"/>
        </w:rPr>
      </w:pPr>
      <w:r>
        <w:rPr>
          <w:rFonts w:hint="eastAsia" w:ascii="宋体" w:hAnsi="宋体"/>
          <w:kern w:val="2"/>
          <w:sz w:val="28"/>
          <w:szCs w:val="28"/>
        </w:rPr>
        <w:t>（1）评标准备；</w:t>
      </w:r>
    </w:p>
    <w:p>
      <w:pPr>
        <w:widowControl w:val="0"/>
        <w:spacing w:line="540" w:lineRule="exact"/>
        <w:jc w:val="both"/>
        <w:rPr>
          <w:rFonts w:ascii="宋体" w:hAnsi="宋体"/>
          <w:kern w:val="2"/>
          <w:sz w:val="28"/>
          <w:szCs w:val="28"/>
        </w:rPr>
      </w:pPr>
      <w:r>
        <w:rPr>
          <w:rFonts w:hint="eastAsia" w:ascii="宋体" w:hAnsi="宋体"/>
          <w:kern w:val="2"/>
          <w:sz w:val="28"/>
          <w:szCs w:val="28"/>
        </w:rPr>
        <w:t>（2）商务标评审：</w:t>
      </w:r>
    </w:p>
    <w:p>
      <w:pPr>
        <w:widowControl w:val="0"/>
        <w:spacing w:line="540" w:lineRule="exact"/>
        <w:jc w:val="both"/>
        <w:rPr>
          <w:rFonts w:ascii="宋体" w:hAnsi="宋体"/>
          <w:kern w:val="2"/>
          <w:sz w:val="28"/>
          <w:szCs w:val="28"/>
        </w:rPr>
      </w:pPr>
      <w:r>
        <w:rPr>
          <w:rFonts w:hint="eastAsia" w:ascii="宋体" w:hAnsi="宋体"/>
          <w:kern w:val="2"/>
          <w:sz w:val="28"/>
          <w:szCs w:val="28"/>
        </w:rPr>
        <w:t>（3）技术标评审；</w:t>
      </w:r>
      <w:r>
        <w:rPr>
          <w:rFonts w:ascii="宋体" w:hAnsi="宋体"/>
          <w:kern w:val="2"/>
          <w:sz w:val="28"/>
          <w:szCs w:val="28"/>
        </w:rPr>
        <w:t xml:space="preserve"> </w:t>
      </w:r>
    </w:p>
    <w:p>
      <w:pPr>
        <w:widowControl w:val="0"/>
        <w:spacing w:line="540" w:lineRule="exact"/>
        <w:jc w:val="both"/>
        <w:rPr>
          <w:rFonts w:ascii="宋体" w:hAnsi="宋体"/>
          <w:kern w:val="2"/>
          <w:sz w:val="28"/>
          <w:szCs w:val="28"/>
        </w:rPr>
      </w:pPr>
      <w:r>
        <w:rPr>
          <w:rFonts w:hint="eastAsia" w:ascii="宋体" w:hAnsi="宋体"/>
          <w:kern w:val="2"/>
          <w:sz w:val="28"/>
          <w:szCs w:val="28"/>
        </w:rPr>
        <w:t>（4）澄清、说明或补正；</w:t>
      </w:r>
    </w:p>
    <w:p>
      <w:pPr>
        <w:widowControl w:val="0"/>
        <w:spacing w:line="540" w:lineRule="exact"/>
        <w:jc w:val="both"/>
        <w:rPr>
          <w:rFonts w:ascii="宋体" w:hAnsi="宋体"/>
          <w:kern w:val="2"/>
          <w:sz w:val="28"/>
          <w:szCs w:val="28"/>
        </w:rPr>
      </w:pPr>
      <w:r>
        <w:rPr>
          <w:rFonts w:hint="eastAsia" w:ascii="宋体" w:hAnsi="宋体"/>
          <w:kern w:val="2"/>
          <w:sz w:val="28"/>
          <w:szCs w:val="28"/>
        </w:rPr>
        <w:t>（5）推荐中标候选人或者直接确定中标人及提交评标报告。</w:t>
      </w:r>
    </w:p>
    <w:p>
      <w:pPr>
        <w:widowControl w:val="0"/>
        <w:spacing w:line="540" w:lineRule="exact"/>
        <w:jc w:val="both"/>
        <w:rPr>
          <w:rFonts w:ascii="宋体" w:hAnsi="宋体"/>
          <w:kern w:val="2"/>
          <w:sz w:val="28"/>
          <w:szCs w:val="28"/>
        </w:rPr>
      </w:pPr>
      <w:r>
        <w:rPr>
          <w:rFonts w:hint="eastAsia" w:ascii="宋体" w:hAnsi="宋体"/>
          <w:kern w:val="2"/>
          <w:sz w:val="28"/>
          <w:szCs w:val="28"/>
        </w:rPr>
        <w:t>2.2 投标评审：先评审商务标，后评审技术标。</w:t>
      </w:r>
    </w:p>
    <w:p>
      <w:pPr>
        <w:widowControl w:val="0"/>
        <w:spacing w:line="540" w:lineRule="exact"/>
        <w:jc w:val="both"/>
        <w:rPr>
          <w:rFonts w:ascii="宋体" w:hAnsi="宋体"/>
          <w:kern w:val="2"/>
          <w:sz w:val="28"/>
          <w:szCs w:val="28"/>
        </w:rPr>
      </w:pPr>
      <w:r>
        <w:rPr>
          <w:rFonts w:hint="eastAsia" w:ascii="宋体" w:hAnsi="宋体"/>
          <w:kern w:val="2"/>
          <w:sz w:val="28"/>
          <w:szCs w:val="28"/>
        </w:rPr>
        <w:t>（1）商务标评审顺序：按照商务标形式评审、响应性评审、投标报价评审的顺序进行评审，并按分值从高到低排序</w:t>
      </w:r>
      <w:r>
        <w:rPr>
          <w:rFonts w:hint="eastAsia" w:ascii="宋体" w:hAnsi="宋体"/>
          <w:color w:val="00B0F0"/>
          <w:kern w:val="2"/>
          <w:sz w:val="28"/>
          <w:szCs w:val="28"/>
        </w:rPr>
        <w:t>前5名</w:t>
      </w:r>
      <w:r>
        <w:rPr>
          <w:rFonts w:hint="eastAsia" w:ascii="宋体" w:hAnsi="宋体"/>
          <w:kern w:val="2"/>
          <w:sz w:val="28"/>
          <w:szCs w:val="28"/>
        </w:rPr>
        <w:t>投标人，进行技术标评审。</w:t>
      </w:r>
    </w:p>
    <w:p>
      <w:pPr>
        <w:widowControl w:val="0"/>
        <w:spacing w:line="540" w:lineRule="exact"/>
        <w:jc w:val="both"/>
        <w:rPr>
          <w:rFonts w:ascii="宋体" w:hAnsi="宋体"/>
          <w:kern w:val="2"/>
          <w:sz w:val="28"/>
          <w:szCs w:val="28"/>
        </w:rPr>
      </w:pPr>
      <w:r>
        <w:rPr>
          <w:rFonts w:hint="eastAsia" w:ascii="宋体" w:hAnsi="宋体"/>
          <w:kern w:val="2"/>
          <w:sz w:val="28"/>
          <w:szCs w:val="28"/>
        </w:rPr>
        <w:t>（2）技术标评审顺序：按照施工组织设计评审、形式评审、资格评审（招标文件所要求的技术文件）的顺序进行评审。</w:t>
      </w:r>
    </w:p>
    <w:p>
      <w:pPr>
        <w:widowControl w:val="0"/>
        <w:spacing w:line="540" w:lineRule="exact"/>
        <w:jc w:val="both"/>
        <w:rPr>
          <w:rFonts w:ascii="宋体" w:hAnsi="宋体"/>
          <w:kern w:val="2"/>
          <w:sz w:val="28"/>
          <w:szCs w:val="28"/>
        </w:rPr>
      </w:pPr>
      <w:r>
        <w:rPr>
          <w:rFonts w:hint="eastAsia" w:ascii="宋体" w:hAnsi="宋体"/>
          <w:kern w:val="2"/>
          <w:sz w:val="28"/>
          <w:szCs w:val="28"/>
        </w:rPr>
        <w:t>2.3 商务标评审</w:t>
      </w:r>
    </w:p>
    <w:p>
      <w:pPr>
        <w:widowControl w:val="0"/>
        <w:spacing w:line="540" w:lineRule="exact"/>
        <w:jc w:val="both"/>
        <w:rPr>
          <w:rFonts w:ascii="宋体" w:hAnsi="宋体"/>
          <w:kern w:val="2"/>
          <w:sz w:val="28"/>
          <w:szCs w:val="28"/>
        </w:rPr>
      </w:pPr>
      <w:r>
        <w:rPr>
          <w:rFonts w:hint="eastAsia" w:ascii="宋体" w:hAnsi="宋体"/>
          <w:kern w:val="2"/>
          <w:sz w:val="28"/>
          <w:szCs w:val="28"/>
        </w:rPr>
        <w:t>2.3.1 详见评标须知前附表 1.1 项。</w:t>
      </w:r>
    </w:p>
    <w:p>
      <w:pPr>
        <w:widowControl w:val="0"/>
        <w:spacing w:line="540" w:lineRule="exact"/>
        <w:jc w:val="both"/>
        <w:rPr>
          <w:rFonts w:ascii="宋体" w:hAnsi="宋体"/>
          <w:kern w:val="2"/>
          <w:sz w:val="28"/>
          <w:szCs w:val="28"/>
        </w:rPr>
      </w:pPr>
      <w:r>
        <w:rPr>
          <w:rFonts w:hint="eastAsia" w:ascii="宋体" w:hAnsi="宋体"/>
          <w:kern w:val="2"/>
          <w:sz w:val="28"/>
          <w:szCs w:val="28"/>
        </w:rPr>
        <w:t>2.3.2 投标文件计算错误的修正</w:t>
      </w:r>
    </w:p>
    <w:p>
      <w:pPr>
        <w:widowControl w:val="0"/>
        <w:spacing w:line="540" w:lineRule="exact"/>
        <w:jc w:val="both"/>
        <w:rPr>
          <w:rFonts w:ascii="宋体" w:hAnsi="宋体"/>
          <w:kern w:val="2"/>
          <w:sz w:val="28"/>
          <w:szCs w:val="28"/>
        </w:rPr>
      </w:pPr>
      <w:r>
        <w:rPr>
          <w:rFonts w:hint="eastAsia" w:ascii="宋体" w:hAnsi="宋体"/>
          <w:kern w:val="2"/>
          <w:sz w:val="28"/>
          <w:szCs w:val="28"/>
        </w:rPr>
        <w:t>2.3.2.1 投标报价有算术错误的，评标委员会按以下原则对投标报价进行修正，修正的价格经投标人书面确认后具有约束力。投标人不接受修正价格的，评标委员会应当否决其投标。</w:t>
      </w:r>
    </w:p>
    <w:p>
      <w:pPr>
        <w:widowControl w:val="0"/>
        <w:spacing w:line="540" w:lineRule="exact"/>
        <w:jc w:val="both"/>
        <w:rPr>
          <w:rFonts w:ascii="宋体" w:hAnsi="宋体"/>
          <w:kern w:val="2"/>
          <w:sz w:val="28"/>
          <w:szCs w:val="28"/>
        </w:rPr>
      </w:pPr>
      <w:r>
        <w:rPr>
          <w:rFonts w:hint="eastAsia" w:ascii="宋体" w:hAnsi="宋体"/>
          <w:kern w:val="2"/>
          <w:sz w:val="28"/>
          <w:szCs w:val="28"/>
        </w:rPr>
        <w:t>（1）投标文件中的大写金额与小写金额不一致的，以大写金额为准；</w:t>
      </w:r>
    </w:p>
    <w:p>
      <w:pPr>
        <w:widowControl w:val="0"/>
        <w:spacing w:line="540" w:lineRule="exact"/>
        <w:jc w:val="both"/>
        <w:rPr>
          <w:rFonts w:ascii="宋体" w:hAnsi="宋体"/>
          <w:kern w:val="2"/>
          <w:sz w:val="28"/>
          <w:szCs w:val="28"/>
        </w:rPr>
      </w:pPr>
      <w:r>
        <w:rPr>
          <w:rFonts w:hint="eastAsia" w:ascii="宋体" w:hAnsi="宋体"/>
          <w:kern w:val="2"/>
          <w:sz w:val="28"/>
          <w:szCs w:val="28"/>
        </w:rPr>
        <w:t>（2）总价金额与依据单价计算出的结果不一致的，以单价金额为准修正总价，但单价金额小数点有明显错误的除外。</w:t>
      </w:r>
    </w:p>
    <w:p>
      <w:pPr>
        <w:widowControl w:val="0"/>
        <w:spacing w:line="540" w:lineRule="exact"/>
        <w:jc w:val="both"/>
        <w:rPr>
          <w:rFonts w:ascii="宋体" w:hAnsi="宋体"/>
          <w:kern w:val="2"/>
          <w:sz w:val="28"/>
          <w:szCs w:val="28"/>
        </w:rPr>
      </w:pPr>
      <w:r>
        <w:rPr>
          <w:rFonts w:hint="eastAsia" w:ascii="宋体" w:hAnsi="宋体"/>
          <w:kern w:val="2"/>
          <w:sz w:val="28"/>
          <w:szCs w:val="28"/>
        </w:rPr>
        <w:t>（3）当单价与数量相乘不等于合价时，以单价计算为准，如果单价有明显的小数点位置差错，应以标出的合价为准，同时对单价予以修正。</w:t>
      </w:r>
    </w:p>
    <w:p>
      <w:pPr>
        <w:widowControl w:val="0"/>
        <w:spacing w:line="540" w:lineRule="exact"/>
        <w:jc w:val="both"/>
        <w:rPr>
          <w:rFonts w:ascii="宋体" w:hAnsi="宋体"/>
          <w:kern w:val="2"/>
          <w:sz w:val="28"/>
          <w:szCs w:val="28"/>
        </w:rPr>
      </w:pPr>
      <w:r>
        <w:rPr>
          <w:rFonts w:hint="eastAsia" w:ascii="宋体" w:hAnsi="宋体"/>
          <w:kern w:val="2"/>
          <w:sz w:val="28"/>
          <w:szCs w:val="28"/>
        </w:rPr>
        <w:t>（4）当各子目的合价累计不等于总价时，应以各子目合价累计数为准，修正总价。</w:t>
      </w:r>
    </w:p>
    <w:p>
      <w:pPr>
        <w:widowControl w:val="0"/>
        <w:spacing w:line="540" w:lineRule="exact"/>
        <w:jc w:val="both"/>
        <w:rPr>
          <w:rFonts w:hint="eastAsia" w:ascii="宋体" w:hAnsi="宋体"/>
          <w:kern w:val="2"/>
          <w:sz w:val="28"/>
          <w:szCs w:val="28"/>
        </w:rPr>
      </w:pPr>
      <w:r>
        <w:rPr>
          <w:rFonts w:hint="eastAsia" w:ascii="宋体" w:hAnsi="宋体"/>
          <w:kern w:val="2"/>
          <w:sz w:val="28"/>
          <w:szCs w:val="28"/>
        </w:rPr>
        <w:t>2.3.2.2 修正后的最终投标报价若超过投标控制价上限（如有），评标委员会应当否决其投标。</w:t>
      </w:r>
    </w:p>
    <w:p>
      <w:pPr>
        <w:widowControl w:val="0"/>
        <w:spacing w:line="540" w:lineRule="exact"/>
        <w:jc w:val="both"/>
        <w:rPr>
          <w:rFonts w:hint="eastAsia" w:ascii="宋体" w:hAnsi="宋体"/>
          <w:kern w:val="2"/>
          <w:sz w:val="28"/>
          <w:szCs w:val="28"/>
        </w:rPr>
      </w:pPr>
    </w:p>
    <w:p>
      <w:pPr>
        <w:widowControl w:val="0"/>
        <w:spacing w:line="540" w:lineRule="exact"/>
        <w:jc w:val="both"/>
        <w:rPr>
          <w:rFonts w:ascii="宋体" w:hAnsi="宋体"/>
          <w:kern w:val="2"/>
          <w:sz w:val="28"/>
          <w:szCs w:val="28"/>
        </w:rPr>
      </w:pPr>
      <w:r>
        <w:rPr>
          <w:rFonts w:hint="eastAsia" w:ascii="宋体" w:hAnsi="宋体"/>
          <w:kern w:val="2"/>
          <w:sz w:val="28"/>
          <w:szCs w:val="28"/>
        </w:rPr>
        <w:t>2.4 技术标评审</w:t>
      </w:r>
    </w:p>
    <w:p>
      <w:pPr>
        <w:widowControl w:val="0"/>
        <w:spacing w:line="540" w:lineRule="exact"/>
        <w:jc w:val="both"/>
        <w:rPr>
          <w:rFonts w:ascii="宋体" w:hAnsi="宋体"/>
          <w:kern w:val="2"/>
          <w:sz w:val="28"/>
          <w:szCs w:val="28"/>
        </w:rPr>
      </w:pPr>
      <w:r>
        <w:rPr>
          <w:rFonts w:hint="eastAsia" w:ascii="宋体" w:hAnsi="宋体"/>
          <w:kern w:val="2"/>
          <w:sz w:val="28"/>
          <w:szCs w:val="28"/>
        </w:rPr>
        <w:t>（1）首先由评标委员会对商务标得分从高到低</w:t>
      </w:r>
      <w:r>
        <w:rPr>
          <w:rFonts w:hint="eastAsia" w:ascii="宋体" w:hAnsi="宋体"/>
          <w:color w:val="00B0F0"/>
          <w:kern w:val="2"/>
          <w:sz w:val="28"/>
          <w:szCs w:val="28"/>
        </w:rPr>
        <w:t>前5名</w:t>
      </w:r>
      <w:r>
        <w:rPr>
          <w:rFonts w:hint="eastAsia" w:ascii="宋体" w:hAnsi="宋体"/>
          <w:kern w:val="2"/>
          <w:sz w:val="28"/>
          <w:szCs w:val="28"/>
        </w:rPr>
        <w:t>投标人，进行施工组织设计评分，评分结果为投标人的施工组织设计最终得分，然后评委会对投标人进行形式评审和资格审查，形式评审和资格审查合格。以上各项评审标准见评标办法前附表。</w:t>
      </w:r>
    </w:p>
    <w:p>
      <w:pPr>
        <w:widowControl w:val="0"/>
        <w:spacing w:line="540" w:lineRule="exact"/>
        <w:jc w:val="both"/>
        <w:rPr>
          <w:rFonts w:ascii="宋体" w:hAnsi="宋体"/>
          <w:kern w:val="2"/>
          <w:sz w:val="28"/>
          <w:szCs w:val="28"/>
        </w:rPr>
      </w:pPr>
      <w:r>
        <w:rPr>
          <w:rFonts w:hint="eastAsia" w:ascii="宋体" w:hAnsi="宋体"/>
          <w:kern w:val="2"/>
          <w:sz w:val="28"/>
          <w:szCs w:val="28"/>
        </w:rPr>
        <w:t>（2）施工组织设计得分、企业荣誉得分合计为技术标总得分，技术标总得分达</w:t>
      </w:r>
      <w:r>
        <w:rPr>
          <w:rFonts w:hint="eastAsia" w:ascii="宋体" w:hAnsi="宋体"/>
          <w:color w:val="0000FF"/>
          <w:kern w:val="2"/>
          <w:sz w:val="28"/>
          <w:szCs w:val="28"/>
        </w:rPr>
        <w:t xml:space="preserve"> 36分</w:t>
      </w:r>
      <w:r>
        <w:rPr>
          <w:rFonts w:hint="eastAsia" w:ascii="宋体" w:hAnsi="宋体"/>
          <w:kern w:val="2"/>
          <w:sz w:val="28"/>
          <w:szCs w:val="28"/>
        </w:rPr>
        <w:t>及以上的为合格。如技术标得分出现并列的，如技术标总得分相同，则先后按施工组织设计得分、企业类似业绩得分、拟派建造师类似业绩得分、企业信用得分高者优先，如以上得分都相同，则由评标委员会投票确定排名顺序。</w:t>
      </w:r>
    </w:p>
    <w:p>
      <w:pPr>
        <w:widowControl w:val="0"/>
        <w:spacing w:line="540" w:lineRule="exact"/>
        <w:jc w:val="both"/>
        <w:rPr>
          <w:rFonts w:ascii="宋体" w:hAnsi="宋体"/>
          <w:kern w:val="2"/>
          <w:sz w:val="28"/>
          <w:szCs w:val="28"/>
        </w:rPr>
      </w:pPr>
      <w:r>
        <w:rPr>
          <w:rFonts w:hint="eastAsia" w:ascii="宋体" w:hAnsi="宋体"/>
          <w:kern w:val="2"/>
          <w:sz w:val="28"/>
          <w:szCs w:val="28"/>
        </w:rPr>
        <w:t>2.5 投标文件的澄清和补正</w:t>
      </w:r>
    </w:p>
    <w:p>
      <w:pPr>
        <w:widowControl w:val="0"/>
        <w:spacing w:line="540" w:lineRule="exact"/>
        <w:jc w:val="both"/>
        <w:rPr>
          <w:rFonts w:ascii="宋体" w:hAnsi="宋体"/>
          <w:kern w:val="2"/>
          <w:sz w:val="28"/>
          <w:szCs w:val="28"/>
        </w:rPr>
      </w:pPr>
      <w:r>
        <w:rPr>
          <w:rFonts w:hint="eastAsia" w:ascii="宋体" w:hAnsi="宋体"/>
          <w:kern w:val="2"/>
          <w:sz w:val="28"/>
          <w:szCs w:val="28"/>
        </w:rPr>
        <w:t>2.5.1 在评标过程中，评标委员会可以书面形式要求投标人对所递交的投标文件中不明确的内容进行书面澄清或说明，或者对细微偏差进行补正。评标委员会不接受投标人主动提出的澄清、说明或补正。</w:t>
      </w:r>
    </w:p>
    <w:p>
      <w:pPr>
        <w:widowControl w:val="0"/>
        <w:spacing w:line="540" w:lineRule="exact"/>
        <w:jc w:val="both"/>
        <w:rPr>
          <w:rFonts w:ascii="宋体" w:hAnsi="宋体"/>
          <w:kern w:val="2"/>
          <w:sz w:val="28"/>
          <w:szCs w:val="28"/>
        </w:rPr>
      </w:pPr>
      <w:r>
        <w:rPr>
          <w:rFonts w:hint="eastAsia" w:ascii="宋体" w:hAnsi="宋体"/>
          <w:kern w:val="2"/>
          <w:sz w:val="28"/>
          <w:szCs w:val="28"/>
        </w:rPr>
        <w:t>2.5.2 澄清、说明和补正不得改变投标文件的实质性内容。投标人的书面澄清、说明和补正属于投标文件的组成部分。</w:t>
      </w:r>
    </w:p>
    <w:p>
      <w:pPr>
        <w:widowControl w:val="0"/>
        <w:spacing w:line="540" w:lineRule="exact"/>
        <w:jc w:val="both"/>
        <w:rPr>
          <w:rFonts w:ascii="宋体" w:hAnsi="宋体"/>
          <w:kern w:val="2"/>
          <w:sz w:val="28"/>
          <w:szCs w:val="28"/>
        </w:rPr>
      </w:pPr>
      <w:r>
        <w:rPr>
          <w:rFonts w:hint="eastAsia" w:ascii="宋体" w:hAnsi="宋体"/>
          <w:kern w:val="2"/>
          <w:sz w:val="28"/>
          <w:szCs w:val="28"/>
        </w:rPr>
        <w:t>2.5.3 评标委员会对投标人提交的澄清、说明或补正有疑问的，可以要求投标人进一步澄清、说明或补正，直至满足评标委员会的要求。</w:t>
      </w:r>
    </w:p>
    <w:p>
      <w:pPr>
        <w:widowControl w:val="0"/>
        <w:spacing w:line="540" w:lineRule="exact"/>
        <w:jc w:val="both"/>
        <w:rPr>
          <w:rFonts w:ascii="宋体" w:hAnsi="宋体"/>
          <w:kern w:val="2"/>
          <w:sz w:val="28"/>
          <w:szCs w:val="28"/>
        </w:rPr>
      </w:pPr>
      <w:r>
        <w:rPr>
          <w:rFonts w:hint="eastAsia" w:ascii="宋体" w:hAnsi="宋体"/>
          <w:kern w:val="2"/>
          <w:sz w:val="28"/>
          <w:szCs w:val="28"/>
        </w:rPr>
        <w:t>2.5.4 细微偏差</w:t>
      </w:r>
    </w:p>
    <w:p>
      <w:pPr>
        <w:widowControl w:val="0"/>
        <w:spacing w:line="540" w:lineRule="exact"/>
        <w:jc w:val="both"/>
        <w:rPr>
          <w:rFonts w:ascii="宋体" w:hAnsi="宋体"/>
          <w:kern w:val="2"/>
          <w:sz w:val="28"/>
          <w:szCs w:val="28"/>
        </w:rPr>
      </w:pPr>
      <w:r>
        <w:rPr>
          <w:rFonts w:hint="eastAsia" w:ascii="宋体" w:hAnsi="宋体"/>
          <w:kern w:val="2"/>
          <w:sz w:val="28"/>
          <w:szCs w:val="28"/>
        </w:rPr>
        <w:t>（1）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widowControl w:val="0"/>
        <w:spacing w:line="540" w:lineRule="exact"/>
        <w:jc w:val="both"/>
        <w:rPr>
          <w:rFonts w:ascii="宋体" w:hAnsi="宋体"/>
          <w:kern w:val="2"/>
          <w:sz w:val="28"/>
          <w:szCs w:val="28"/>
        </w:rPr>
      </w:pPr>
      <w:r>
        <w:rPr>
          <w:rFonts w:hint="eastAsia" w:ascii="宋体" w:hAnsi="宋体"/>
          <w:kern w:val="2"/>
          <w:sz w:val="28"/>
          <w:szCs w:val="28"/>
        </w:rPr>
        <w:t>（2）投标文件中填报的投标工期、工程质量标准前后不一致时，以投标函填报的为准。</w:t>
      </w:r>
    </w:p>
    <w:p>
      <w:pPr>
        <w:widowControl w:val="0"/>
        <w:spacing w:line="540" w:lineRule="exact"/>
        <w:jc w:val="both"/>
        <w:rPr>
          <w:rFonts w:ascii="宋体" w:hAnsi="宋体"/>
          <w:kern w:val="2"/>
          <w:sz w:val="28"/>
          <w:szCs w:val="28"/>
        </w:rPr>
      </w:pPr>
      <w:r>
        <w:rPr>
          <w:rFonts w:hint="eastAsia" w:ascii="宋体" w:hAnsi="宋体"/>
          <w:kern w:val="2"/>
          <w:sz w:val="28"/>
          <w:szCs w:val="28"/>
        </w:rPr>
        <w:t>（3）投标文件中填写的建造师前后不一致时，以项目管理班子配备情况表填报的为准。</w:t>
      </w:r>
    </w:p>
    <w:p>
      <w:pPr>
        <w:widowControl w:val="0"/>
        <w:spacing w:line="540" w:lineRule="exact"/>
        <w:jc w:val="both"/>
        <w:rPr>
          <w:rFonts w:ascii="宋体" w:hAnsi="宋体"/>
          <w:kern w:val="2"/>
          <w:sz w:val="28"/>
          <w:szCs w:val="28"/>
        </w:rPr>
      </w:pPr>
      <w:r>
        <w:rPr>
          <w:rFonts w:hint="eastAsia" w:ascii="宋体" w:hAnsi="宋体"/>
          <w:kern w:val="2"/>
          <w:sz w:val="28"/>
          <w:szCs w:val="28"/>
        </w:rPr>
        <w:t>（4）投标文件中填写的项目名称前后不一致时，以项目实际名称为准。</w:t>
      </w:r>
    </w:p>
    <w:p>
      <w:pPr>
        <w:widowControl w:val="0"/>
        <w:spacing w:line="540" w:lineRule="exact"/>
        <w:jc w:val="both"/>
        <w:rPr>
          <w:rFonts w:ascii="宋体" w:hAnsi="宋体"/>
          <w:kern w:val="2"/>
          <w:sz w:val="28"/>
          <w:szCs w:val="28"/>
        </w:rPr>
      </w:pPr>
      <w:r>
        <w:rPr>
          <w:rFonts w:hint="eastAsia" w:ascii="宋体" w:hAnsi="宋体"/>
          <w:kern w:val="2"/>
          <w:sz w:val="28"/>
          <w:szCs w:val="28"/>
        </w:rPr>
        <w:t>3.评标结果</w:t>
      </w:r>
    </w:p>
    <w:p>
      <w:pPr>
        <w:widowControl w:val="0"/>
        <w:spacing w:line="540" w:lineRule="exact"/>
        <w:jc w:val="both"/>
        <w:rPr>
          <w:rFonts w:hint="eastAsia" w:ascii="宋体" w:hAnsi="宋体"/>
          <w:kern w:val="2"/>
          <w:sz w:val="28"/>
          <w:szCs w:val="28"/>
        </w:rPr>
      </w:pPr>
      <w:r>
        <w:rPr>
          <w:rFonts w:hint="eastAsia" w:ascii="宋体" w:hAnsi="宋体"/>
          <w:kern w:val="2"/>
          <w:sz w:val="28"/>
          <w:szCs w:val="28"/>
        </w:rPr>
        <w:t>3.1评标委员会按照招标文件确定的方法，推荐中标候选人。</w:t>
      </w:r>
    </w:p>
    <w:p>
      <w:pPr>
        <w:widowControl w:val="0"/>
        <w:spacing w:line="540" w:lineRule="exact"/>
        <w:jc w:val="both"/>
        <w:rPr>
          <w:rFonts w:ascii="宋体" w:hAnsi="宋体"/>
          <w:kern w:val="2"/>
          <w:sz w:val="28"/>
          <w:szCs w:val="28"/>
        </w:rPr>
      </w:pPr>
      <w:r>
        <w:rPr>
          <w:rFonts w:hint="eastAsia" w:ascii="宋体" w:hAnsi="宋体"/>
          <w:kern w:val="2"/>
          <w:sz w:val="28"/>
          <w:szCs w:val="28"/>
        </w:rPr>
        <w:t>（1）商务部得分加上技术标得分合计后，由评标委员会按综合评分分值从高到低的顺序推荐第一中标候选人。</w:t>
      </w:r>
    </w:p>
    <w:p>
      <w:pPr>
        <w:widowControl w:val="0"/>
        <w:spacing w:line="540" w:lineRule="exact"/>
        <w:jc w:val="both"/>
        <w:rPr>
          <w:rFonts w:ascii="宋体" w:hAnsi="宋体"/>
          <w:kern w:val="2"/>
          <w:sz w:val="28"/>
          <w:szCs w:val="28"/>
        </w:rPr>
      </w:pPr>
      <w:bookmarkStart w:id="11" w:name="_Hlk508815573"/>
      <w:r>
        <w:rPr>
          <w:rFonts w:hint="eastAsia" w:ascii="宋体" w:hAnsi="宋体"/>
          <w:kern w:val="2"/>
          <w:sz w:val="28"/>
          <w:szCs w:val="28"/>
        </w:rPr>
        <w:t>（2）出现2个或2个以上投标单位得分相同且并列第一名时，报价低者拟选为中标人</w:t>
      </w:r>
      <w:bookmarkEnd w:id="11"/>
      <w:r>
        <w:rPr>
          <w:rFonts w:hint="eastAsia" w:ascii="宋体" w:hAnsi="宋体"/>
          <w:kern w:val="2"/>
          <w:sz w:val="28"/>
          <w:szCs w:val="28"/>
        </w:rPr>
        <w:t>。</w:t>
      </w:r>
    </w:p>
    <w:p>
      <w:pPr>
        <w:pStyle w:val="2"/>
        <w:keepNext w:val="0"/>
        <w:keepLines w:val="0"/>
      </w:pPr>
      <w:r>
        <w:rPr>
          <w:rFonts w:hint="eastAsia" w:ascii="宋体" w:hAnsi="宋体" w:eastAsia="宋体"/>
          <w:bCs/>
          <w:kern w:val="28"/>
          <w:sz w:val="28"/>
          <w:szCs w:val="28"/>
        </w:rPr>
        <w:br w:type="page"/>
      </w:r>
      <w:r>
        <w:rPr>
          <w:rFonts w:hint="eastAsia" w:ascii="宋体" w:hAnsi="宋体"/>
          <w:bCs/>
          <w:sz w:val="28"/>
          <w:szCs w:val="28"/>
        </w:rPr>
        <w:t>第四章 工程量清单</w:t>
      </w:r>
    </w:p>
    <w:p>
      <w:pPr>
        <w:widowControl w:val="0"/>
        <w:tabs>
          <w:tab w:val="left" w:pos="312"/>
        </w:tabs>
        <w:adjustRightInd w:val="0"/>
        <w:snapToGrid w:val="0"/>
        <w:spacing w:line="360" w:lineRule="auto"/>
        <w:jc w:val="both"/>
        <w:rPr>
          <w:rFonts w:ascii="宋体" w:hAnsi="宋体"/>
          <w:b/>
          <w:color w:val="000000"/>
          <w:sz w:val="24"/>
          <w:szCs w:val="24"/>
          <w:highlight w:val="white"/>
        </w:rPr>
      </w:pPr>
      <w:r>
        <w:rPr>
          <w:rFonts w:hint="eastAsia" w:ascii="宋体" w:hAnsi="宋体"/>
          <w:b/>
          <w:color w:val="000000"/>
          <w:sz w:val="24"/>
          <w:szCs w:val="24"/>
          <w:highlight w:val="white"/>
        </w:rPr>
        <w:t>1.清单编制说明</w:t>
      </w:r>
    </w:p>
    <w:p>
      <w:pPr>
        <w:widowControl w:val="0"/>
        <w:tabs>
          <w:tab w:val="left" w:pos="312"/>
        </w:tabs>
        <w:adjustRightInd w:val="0"/>
        <w:snapToGrid w:val="0"/>
        <w:spacing w:line="360" w:lineRule="auto"/>
        <w:ind w:firstLine="480" w:firstLineChars="200"/>
        <w:jc w:val="both"/>
        <w:rPr>
          <w:rFonts w:ascii="宋体" w:hAnsi="宋体"/>
          <w:color w:val="000000"/>
          <w:sz w:val="24"/>
          <w:szCs w:val="24"/>
        </w:rPr>
      </w:pPr>
      <w:r>
        <w:rPr>
          <w:rFonts w:hint="eastAsia" w:ascii="宋体" w:hAnsi="宋体"/>
          <w:color w:val="000000"/>
          <w:sz w:val="24"/>
          <w:szCs w:val="24"/>
          <w:highlight w:val="white"/>
        </w:rPr>
        <w:t>本项目招标</w:t>
      </w:r>
      <w:r>
        <w:rPr>
          <w:rFonts w:hint="eastAsia" w:ascii="宋体" w:hAnsi="宋体"/>
          <w:color w:val="000000"/>
          <w:sz w:val="24"/>
          <w:szCs w:val="24"/>
        </w:rPr>
        <w:t>控制价：</w:t>
      </w:r>
      <w:r>
        <w:rPr>
          <w:rFonts w:hint="eastAsia"/>
          <w:sz w:val="28"/>
          <w:szCs w:val="28"/>
        </w:rPr>
        <w:t>3331590元</w:t>
      </w:r>
    </w:p>
    <w:p>
      <w:pPr>
        <w:widowControl w:val="0"/>
        <w:tabs>
          <w:tab w:val="left" w:pos="312"/>
        </w:tabs>
        <w:adjustRightInd w:val="0"/>
        <w:snapToGrid w:val="0"/>
        <w:spacing w:line="360" w:lineRule="auto"/>
        <w:ind w:firstLine="480" w:firstLineChars="200"/>
        <w:jc w:val="both"/>
        <w:rPr>
          <w:rFonts w:hint="eastAsia" w:ascii="宋体" w:hAnsi="宋体"/>
          <w:color w:val="0000FF"/>
          <w:sz w:val="24"/>
          <w:szCs w:val="24"/>
        </w:rPr>
      </w:pPr>
      <w:r>
        <w:rPr>
          <w:rFonts w:hint="eastAsia" w:ascii="宋体" w:hAnsi="宋体"/>
          <w:color w:val="0000FF"/>
          <w:sz w:val="24"/>
          <w:szCs w:val="24"/>
        </w:rPr>
        <w:t>本次招标范围包括但不限于：设备供货及安装调试；设备运输及吊装等。（</w:t>
      </w:r>
      <w:r>
        <w:rPr>
          <w:rFonts w:hint="eastAsia" w:ascii="宋体" w:hAnsi="宋体" w:cs="宋体"/>
          <w:color w:val="0000FF"/>
          <w:sz w:val="22"/>
          <w:szCs w:val="22"/>
          <w:lang w:bidi="ar"/>
        </w:rPr>
        <w:t>制冷剂为R407C，电制380V/50HZ/3N</w:t>
      </w:r>
      <w:r>
        <w:rPr>
          <w:rFonts w:hint="eastAsia" w:ascii="宋体" w:hAnsi="宋体"/>
          <w:color w:val="0000FF"/>
          <w:sz w:val="24"/>
          <w:szCs w:val="24"/>
        </w:rPr>
        <w:t>）。</w:t>
      </w:r>
    </w:p>
    <w:p>
      <w:pPr>
        <w:widowControl w:val="0"/>
        <w:tabs>
          <w:tab w:val="left" w:pos="312"/>
        </w:tabs>
        <w:adjustRightInd w:val="0"/>
        <w:snapToGrid w:val="0"/>
        <w:spacing w:line="360" w:lineRule="auto"/>
        <w:ind w:firstLine="480" w:firstLineChars="200"/>
        <w:jc w:val="both"/>
        <w:rPr>
          <w:rFonts w:hint="default" w:ascii="宋体" w:hAnsi="宋体" w:eastAsia="宋体"/>
          <w:color w:val="0000FF"/>
          <w:sz w:val="24"/>
          <w:szCs w:val="24"/>
          <w:lang w:val="en-US" w:eastAsia="zh-CN"/>
        </w:rPr>
      </w:pPr>
      <w:r>
        <w:rPr>
          <w:rFonts w:hint="eastAsia" w:ascii="宋体" w:hAnsi="宋体"/>
          <w:color w:val="0000FF"/>
          <w:sz w:val="24"/>
          <w:szCs w:val="24"/>
          <w:lang w:val="en-US" w:eastAsia="zh-CN"/>
        </w:rPr>
        <w:t>特别说明：设备成品检测费用综合考虑在投标报价内。</w:t>
      </w:r>
    </w:p>
    <w:p>
      <w:pPr>
        <w:widowControl w:val="0"/>
        <w:tabs>
          <w:tab w:val="left" w:pos="312"/>
        </w:tabs>
        <w:adjustRightInd w:val="0"/>
        <w:snapToGrid w:val="0"/>
        <w:spacing w:line="360" w:lineRule="auto"/>
        <w:ind w:firstLine="480" w:firstLineChars="200"/>
        <w:jc w:val="both"/>
        <w:rPr>
          <w:rFonts w:ascii="宋体" w:hAnsi="宋体"/>
          <w:color w:val="0000FF"/>
          <w:sz w:val="24"/>
          <w:szCs w:val="24"/>
        </w:rPr>
      </w:pPr>
      <w:r>
        <w:rPr>
          <w:rFonts w:hint="eastAsia" w:ascii="宋体" w:hAnsi="宋体"/>
          <w:color w:val="0000FF"/>
          <w:sz w:val="24"/>
          <w:szCs w:val="24"/>
        </w:rPr>
        <w:t>本次招标不包括：1、所有控制柜、末端风机箱电源接入；2、土建、设备基础、融霜水池、地下预埋管道及其预留预埋部分；3、库板保温部分；4、管廊支架。</w:t>
      </w:r>
    </w:p>
    <w:p>
      <w:pPr>
        <w:widowControl w:val="0"/>
        <w:tabs>
          <w:tab w:val="left" w:pos="312"/>
        </w:tabs>
        <w:adjustRightInd w:val="0"/>
        <w:snapToGrid w:val="0"/>
        <w:spacing w:line="360" w:lineRule="auto"/>
        <w:jc w:val="both"/>
        <w:rPr>
          <w:rFonts w:ascii="宋体" w:hAnsi="宋体"/>
          <w:b/>
          <w:color w:val="000000"/>
          <w:sz w:val="24"/>
          <w:szCs w:val="24"/>
          <w:highlight w:val="white"/>
        </w:rPr>
      </w:pPr>
      <w:r>
        <w:rPr>
          <w:rFonts w:hint="eastAsia" w:ascii="宋体" w:hAnsi="宋体"/>
          <w:b/>
          <w:color w:val="000000"/>
          <w:sz w:val="24"/>
          <w:szCs w:val="24"/>
          <w:highlight w:val="white"/>
        </w:rPr>
        <w:t>2.总说明</w:t>
      </w:r>
    </w:p>
    <w:p>
      <w:pPr>
        <w:adjustRightInd w:val="0"/>
        <w:snapToGrid w:val="0"/>
        <w:spacing w:line="360" w:lineRule="auto"/>
        <w:ind w:firstLine="523" w:firstLineChars="218"/>
        <w:rPr>
          <w:rFonts w:ascii="宋体" w:hAnsi="宋体"/>
          <w:bCs/>
          <w:color w:val="000000"/>
          <w:sz w:val="24"/>
          <w:szCs w:val="24"/>
          <w:highlight w:val="white"/>
        </w:rPr>
      </w:pPr>
      <w:r>
        <w:rPr>
          <w:rFonts w:hint="eastAsia" w:ascii="宋体" w:hAnsi="宋体"/>
          <w:bCs/>
          <w:color w:val="000000"/>
          <w:sz w:val="24"/>
          <w:szCs w:val="24"/>
          <w:highlight w:val="white"/>
        </w:rPr>
        <w:t>2.1本技术规范要求提出的是最低限度的基本技术要求，并未对所有技术细节作出规定，投标人应提供符合本技术要求和国家标准、行业标准的优质产品。</w:t>
      </w:r>
    </w:p>
    <w:p>
      <w:pPr>
        <w:adjustRightInd w:val="0"/>
        <w:snapToGrid w:val="0"/>
        <w:spacing w:line="360" w:lineRule="auto"/>
        <w:ind w:firstLine="523" w:firstLineChars="218"/>
        <w:rPr>
          <w:rFonts w:ascii="宋体" w:hAnsi="宋体"/>
          <w:bCs/>
          <w:color w:val="000000"/>
          <w:sz w:val="24"/>
          <w:szCs w:val="24"/>
          <w:highlight w:val="white"/>
        </w:rPr>
      </w:pPr>
      <w:r>
        <w:rPr>
          <w:rFonts w:hint="eastAsia" w:ascii="宋体" w:hAnsi="宋体"/>
          <w:bCs/>
          <w:color w:val="000000"/>
          <w:sz w:val="24"/>
          <w:szCs w:val="24"/>
          <w:highlight w:val="white"/>
        </w:rPr>
        <w:t>2.2投标人产品与本技术要求不一致时，投标人应在投标文件中予以说明，并由评标委员会鉴定投标人产品能否达到要求。如投标人没有在投标文件中提出异议，则视为投标人提供的产品完全按照本采购文件要求。</w:t>
      </w:r>
    </w:p>
    <w:p>
      <w:pPr>
        <w:adjustRightInd w:val="0"/>
        <w:snapToGrid w:val="0"/>
        <w:spacing w:line="360" w:lineRule="auto"/>
        <w:ind w:firstLine="523" w:firstLineChars="218"/>
        <w:rPr>
          <w:rFonts w:ascii="宋体" w:hAnsi="宋体"/>
          <w:bCs/>
          <w:color w:val="000000"/>
          <w:sz w:val="24"/>
          <w:szCs w:val="24"/>
          <w:highlight w:val="white"/>
        </w:rPr>
      </w:pPr>
      <w:r>
        <w:rPr>
          <w:rFonts w:hint="eastAsia" w:ascii="宋体" w:hAnsi="宋体"/>
          <w:bCs/>
          <w:color w:val="000000"/>
          <w:sz w:val="24"/>
          <w:szCs w:val="24"/>
          <w:highlight w:val="white"/>
        </w:rPr>
        <w:t>2.3技术要求及标准的执行</w:t>
      </w:r>
    </w:p>
    <w:p>
      <w:pPr>
        <w:adjustRightInd w:val="0"/>
        <w:snapToGrid w:val="0"/>
        <w:spacing w:line="360" w:lineRule="auto"/>
        <w:ind w:firstLine="523" w:firstLineChars="218"/>
        <w:rPr>
          <w:rFonts w:ascii="宋体" w:hAnsi="宋体"/>
          <w:bCs/>
          <w:color w:val="000000"/>
          <w:sz w:val="24"/>
          <w:szCs w:val="24"/>
          <w:highlight w:val="white"/>
        </w:rPr>
      </w:pPr>
      <w:r>
        <w:rPr>
          <w:rFonts w:hint="eastAsia" w:ascii="宋体" w:hAnsi="宋体"/>
          <w:bCs/>
          <w:color w:val="000000"/>
          <w:sz w:val="24"/>
          <w:szCs w:val="24"/>
          <w:highlight w:val="white"/>
        </w:rPr>
        <w:t>投标人提供的产品应标明所执行的质量标准，若同一标准已颁发新标准，则按最新标准执行。若同一产品同时有几个标准（国际标准、国家标准、行业标准、企业标准等），则按最高层次的标准执行。</w:t>
      </w:r>
    </w:p>
    <w:p>
      <w:pPr>
        <w:adjustRightInd w:val="0"/>
        <w:snapToGrid w:val="0"/>
        <w:spacing w:line="360" w:lineRule="auto"/>
        <w:ind w:firstLine="523" w:firstLineChars="218"/>
        <w:rPr>
          <w:rFonts w:ascii="宋体" w:hAnsi="宋体"/>
          <w:b/>
          <w:color w:val="000000"/>
          <w:sz w:val="24"/>
          <w:szCs w:val="24"/>
          <w:highlight w:val="white"/>
        </w:rPr>
      </w:pPr>
      <w:r>
        <w:rPr>
          <w:rFonts w:hint="eastAsia" w:ascii="宋体" w:hAnsi="宋体"/>
          <w:bCs/>
          <w:color w:val="000000"/>
          <w:sz w:val="24"/>
          <w:szCs w:val="24"/>
          <w:highlight w:val="white"/>
        </w:rPr>
        <w:t>投标人须按国家有关规定及标准完成本次采购产品的供货、运输、装卸、就位、安装、调试（含所需辅材、药剂等）、技术培训、增值税发票、检验、通过有关部门验收、维保期服务、产品终身维修等各项工作，并保证投标产品使用的安全性能与检测结果的可靠性。如中标，中标投标人及制造商对中标产品使用的安全性能与可靠性负全部责任。</w:t>
      </w:r>
    </w:p>
    <w:p>
      <w:pPr>
        <w:adjustRightInd w:val="0"/>
        <w:snapToGrid w:val="0"/>
        <w:spacing w:line="360" w:lineRule="auto"/>
        <w:rPr>
          <w:rFonts w:ascii="宋体" w:hAnsi="宋体"/>
          <w:b/>
          <w:color w:val="000000"/>
          <w:sz w:val="24"/>
          <w:szCs w:val="24"/>
          <w:highlight w:val="white"/>
        </w:rPr>
      </w:pPr>
      <w:r>
        <w:rPr>
          <w:rFonts w:hint="eastAsia" w:ascii="宋体" w:hAnsi="宋体"/>
          <w:b/>
          <w:color w:val="000000"/>
          <w:sz w:val="24"/>
          <w:szCs w:val="24"/>
          <w:highlight w:val="white"/>
        </w:rPr>
        <w:t>3.需求及服务要求：</w:t>
      </w:r>
    </w:p>
    <w:p>
      <w:pPr>
        <w:pStyle w:val="421"/>
        <w:numPr>
          <w:ilvl w:val="0"/>
          <w:numId w:val="0"/>
        </w:numPr>
        <w:adjustRightInd w:val="0"/>
        <w:snapToGrid w:val="0"/>
        <w:spacing w:after="0" w:line="360" w:lineRule="auto"/>
        <w:rPr>
          <w:rFonts w:ascii="宋体" w:hAnsi="宋体"/>
          <w:sz w:val="24"/>
          <w:szCs w:val="24"/>
          <w:highlight w:val="white"/>
        </w:rPr>
      </w:pPr>
      <w:r>
        <w:rPr>
          <w:rFonts w:hint="eastAsia" w:ascii="宋体" w:hAnsi="宋体"/>
          <w:sz w:val="24"/>
          <w:szCs w:val="24"/>
          <w:highlight w:val="white"/>
        </w:rPr>
        <w:t>3.1、</w:t>
      </w:r>
      <w:r>
        <w:rPr>
          <w:rFonts w:hint="eastAsia" w:ascii="宋体" w:hAnsi="宋体"/>
          <w:b/>
          <w:sz w:val="24"/>
          <w:szCs w:val="24"/>
        </w:rPr>
        <w:t>（1）+10℃蒸发系统</w:t>
      </w:r>
      <w:r>
        <w:rPr>
          <w:rFonts w:hint="eastAsia" w:ascii="宋体" w:hAnsi="宋体"/>
          <w:sz w:val="24"/>
          <w:szCs w:val="24"/>
          <w:highlight w:val="white"/>
        </w:rPr>
        <w:t>：</w:t>
      </w:r>
    </w:p>
    <w:p>
      <w:pPr>
        <w:numPr>
          <w:ilvl w:val="0"/>
          <w:numId w:val="6"/>
        </w:numPr>
        <w:spacing w:line="360" w:lineRule="auto"/>
        <w:rPr>
          <w:rFonts w:ascii="宋体" w:hAnsi="Courier New"/>
          <w:bCs/>
        </w:rPr>
      </w:pPr>
      <w:r>
        <w:rPr>
          <w:rFonts w:hint="eastAsia" w:ascii="宋体" w:hAnsi="Courier New"/>
          <w:bCs/>
        </w:rPr>
        <w:t>冷间：北AD车间（包装间+打粉间+1#成品区+挑选车间+机选车间+1#半成品区+2#半成品区），共7间</w:t>
      </w:r>
    </w:p>
    <w:p>
      <w:pPr>
        <w:numPr>
          <w:ilvl w:val="0"/>
          <w:numId w:val="6"/>
        </w:numPr>
        <w:spacing w:line="360" w:lineRule="auto"/>
        <w:rPr>
          <w:rFonts w:ascii="宋体" w:hAnsi="Courier New"/>
          <w:bCs/>
        </w:rPr>
      </w:pPr>
      <w:r>
        <w:rPr>
          <w:rFonts w:hint="eastAsia" w:ascii="宋体" w:hAnsi="Courier New"/>
          <w:bCs/>
        </w:rPr>
        <w:t>运行工况：+10℃/+40℃</w:t>
      </w:r>
    </w:p>
    <w:p>
      <w:pPr>
        <w:numPr>
          <w:ilvl w:val="0"/>
          <w:numId w:val="6"/>
        </w:numPr>
        <w:spacing w:line="360" w:lineRule="auto"/>
        <w:rPr>
          <w:rFonts w:ascii="宋体" w:hAnsi="Courier New"/>
          <w:bCs/>
        </w:rPr>
      </w:pPr>
      <w:r>
        <w:rPr>
          <w:rFonts w:hint="eastAsia" w:ascii="宋体" w:hAnsi="Courier New"/>
          <w:bCs/>
        </w:rPr>
        <w:t>选配压缩机：半封螺杆压缩机</w:t>
      </w:r>
    </w:p>
    <w:p>
      <w:pPr>
        <w:pStyle w:val="421"/>
        <w:numPr>
          <w:ilvl w:val="0"/>
          <w:numId w:val="0"/>
        </w:numPr>
        <w:adjustRightInd w:val="0"/>
        <w:snapToGrid w:val="0"/>
        <w:spacing w:after="0" w:line="360" w:lineRule="auto"/>
        <w:ind w:left="360" w:hanging="360" w:hangingChars="150"/>
        <w:rPr>
          <w:rFonts w:ascii="宋体" w:hAnsi="宋体"/>
          <w:sz w:val="24"/>
          <w:szCs w:val="24"/>
          <w:highlight w:val="white"/>
        </w:rPr>
      </w:pPr>
    </w:p>
    <w:tbl>
      <w:tblPr>
        <w:tblStyle w:val="84"/>
        <w:tblW w:w="10065" w:type="dxa"/>
        <w:tblInd w:w="-885" w:type="dxa"/>
        <w:tblLayout w:type="fixed"/>
        <w:tblCellMar>
          <w:top w:w="0" w:type="dxa"/>
          <w:left w:w="108" w:type="dxa"/>
          <w:bottom w:w="0" w:type="dxa"/>
          <w:right w:w="108" w:type="dxa"/>
        </w:tblCellMar>
      </w:tblPr>
      <w:tblGrid>
        <w:gridCol w:w="993"/>
        <w:gridCol w:w="1560"/>
        <w:gridCol w:w="5386"/>
        <w:gridCol w:w="992"/>
        <w:gridCol w:w="1134"/>
      </w:tblGrid>
      <w:tr>
        <w:tblPrEx>
          <w:tblCellMar>
            <w:top w:w="0" w:type="dxa"/>
            <w:left w:w="108" w:type="dxa"/>
            <w:bottom w:w="0" w:type="dxa"/>
            <w:right w:w="108" w:type="dxa"/>
          </w:tblCellMar>
        </w:tblPrEx>
        <w:trPr>
          <w:trHeight w:val="542" w:hRule="atLeast"/>
        </w:trPr>
        <w:tc>
          <w:tcPr>
            <w:tcW w:w="10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主要配置清单</w:t>
            </w:r>
          </w:p>
        </w:tc>
      </w:tr>
      <w:tr>
        <w:tblPrEx>
          <w:tblCellMar>
            <w:top w:w="0" w:type="dxa"/>
            <w:left w:w="108" w:type="dxa"/>
            <w:bottom w:w="0" w:type="dxa"/>
            <w:right w:w="108" w:type="dxa"/>
          </w:tblCellMar>
        </w:tblPrEx>
        <w:trPr>
          <w:trHeight w:val="542"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0"/>
              </w:rPr>
            </w:pPr>
            <w:r>
              <w:rPr>
                <w:rFonts w:hint="eastAsia" w:ascii="宋体" w:hAnsi="宋体" w:cs="宋体"/>
                <w:b/>
                <w:bCs/>
                <w:color w:val="000000"/>
                <w:sz w:val="20"/>
              </w:rPr>
              <w:t>货物名称</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规格参数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数量</w:t>
            </w:r>
          </w:p>
        </w:tc>
      </w:tr>
      <w:tr>
        <w:tblPrEx>
          <w:tblCellMar>
            <w:top w:w="0" w:type="dxa"/>
            <w:left w:w="108" w:type="dxa"/>
            <w:bottom w:w="0" w:type="dxa"/>
            <w:right w:w="108" w:type="dxa"/>
          </w:tblCellMar>
        </w:tblPrEx>
        <w:trPr>
          <w:trHeight w:val="108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制冷机组</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FF0000"/>
                <w:sz w:val="20"/>
                <w:szCs w:val="12"/>
              </w:rPr>
            </w:pPr>
            <w:r>
              <w:rPr>
                <w:rFonts w:hint="eastAsia" w:ascii="宋体" w:hAnsi="宋体" w:cs="宋体"/>
                <w:color w:val="000000"/>
                <w:sz w:val="20"/>
                <w:szCs w:val="12"/>
              </w:rPr>
              <w:t>1、制冷量：643.8kw</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2、轴功率：124.8kw</w:t>
            </w:r>
            <w:r>
              <w:rPr>
                <w:rFonts w:hint="eastAsia" w:ascii="宋体" w:hAnsi="宋体" w:cs="宋体"/>
                <w:color w:val="000000"/>
                <w:sz w:val="20"/>
                <w:szCs w:val="12"/>
              </w:rPr>
              <w:br w:type="textWrapping"/>
            </w:r>
            <w:r>
              <w:rPr>
                <w:rFonts w:hint="eastAsia" w:ascii="宋体" w:hAnsi="宋体" w:cs="宋体"/>
                <w:color w:val="000000"/>
                <w:sz w:val="20"/>
                <w:szCs w:val="12"/>
              </w:rPr>
              <w:t>3、主机形式：半封螺杆</w:t>
            </w:r>
            <w:r>
              <w:rPr>
                <w:rFonts w:hint="eastAsia" w:ascii="宋体" w:hAnsi="宋体" w:cs="宋体"/>
                <w:color w:val="000000"/>
                <w:sz w:val="20"/>
                <w:szCs w:val="12"/>
              </w:rPr>
              <w:br w:type="textWrapping"/>
            </w:r>
            <w:r>
              <w:rPr>
                <w:rFonts w:hint="eastAsia" w:ascii="宋体" w:hAnsi="宋体" w:cs="宋体"/>
                <w:color w:val="000000"/>
                <w:sz w:val="20"/>
                <w:szCs w:val="12"/>
              </w:rPr>
              <w:t>4、</w:t>
            </w:r>
            <w:r>
              <w:rPr>
                <w:rFonts w:hint="eastAsia" w:ascii="宋体" w:hAnsi="宋体" w:cs="宋体"/>
                <w:sz w:val="20"/>
                <w:szCs w:val="12"/>
              </w:rPr>
              <w:t>电制：380V/50HZ/3N</w:t>
            </w:r>
            <w:r>
              <w:rPr>
                <w:rFonts w:hint="eastAsia" w:ascii="宋体" w:hAnsi="宋体" w:cs="宋体"/>
                <w:color w:val="000000"/>
                <w:sz w:val="20"/>
                <w:szCs w:val="12"/>
              </w:rPr>
              <w:br w:type="textWrapping"/>
            </w:r>
            <w:r>
              <w:rPr>
                <w:rFonts w:hint="eastAsia" w:ascii="宋体" w:hAnsi="宋体" w:cs="宋体"/>
                <w:color w:val="000000"/>
                <w:sz w:val="20"/>
                <w:szCs w:val="12"/>
              </w:rPr>
              <w:t>5、</w:t>
            </w:r>
            <w:r>
              <w:rPr>
                <w:rFonts w:hint="eastAsia" w:ascii="宋体" w:hAnsi="宋体" w:cs="宋体"/>
                <w:sz w:val="20"/>
                <w:szCs w:val="12"/>
              </w:rPr>
              <w:t>制冷剂：R407C</w:t>
            </w:r>
          </w:p>
          <w:p>
            <w:pPr>
              <w:adjustRightInd w:val="0"/>
              <w:snapToGrid w:val="0"/>
              <w:spacing w:line="360" w:lineRule="auto"/>
              <w:textAlignment w:val="center"/>
              <w:rPr>
                <w:rFonts w:ascii="宋体" w:hAnsi="宋体" w:cs="宋体"/>
                <w:sz w:val="20"/>
                <w:szCs w:val="12"/>
              </w:rPr>
            </w:pPr>
            <w:r>
              <w:rPr>
                <w:rFonts w:hint="eastAsia" w:ascii="宋体" w:hAnsi="宋体" w:cs="宋体"/>
                <w:sz w:val="20"/>
                <w:szCs w:val="12"/>
              </w:rPr>
              <w:t>6、</w:t>
            </w:r>
            <w:r>
              <w:rPr>
                <w:rFonts w:hint="eastAsia" w:ascii="宋体" w:hAnsi="宋体" w:cs="宋体"/>
                <w:color w:val="000000"/>
                <w:sz w:val="20"/>
                <w:szCs w:val="12"/>
              </w:rPr>
              <w:t>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108" w:type="dxa"/>
            <w:bottom w:w="0" w:type="dxa"/>
            <w:right w:w="108" w:type="dxa"/>
          </w:tblCellMar>
        </w:tblPrEx>
        <w:trPr>
          <w:trHeight w:val="12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蒸发冷</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1、排热量：1800kw</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2、风机功率：2*5.5kw</w:t>
            </w:r>
            <w:r>
              <w:rPr>
                <w:rFonts w:hint="eastAsia" w:ascii="宋体" w:hAnsi="宋体" w:cs="宋体"/>
                <w:color w:val="000000"/>
                <w:sz w:val="20"/>
                <w:szCs w:val="12"/>
              </w:rPr>
              <w:br w:type="textWrapping"/>
            </w:r>
            <w:r>
              <w:rPr>
                <w:rFonts w:hint="eastAsia" w:ascii="宋体" w:hAnsi="宋体" w:cs="宋体"/>
                <w:color w:val="000000"/>
                <w:sz w:val="20"/>
                <w:szCs w:val="12"/>
              </w:rPr>
              <w:t>3、水泵功率：4kw</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4、其他未尽事宜，具体详见图纸、图集、答疑、招标文件、政府相关文件、规范等其它资料，需满足验收要求。</w:t>
            </w:r>
            <w:r>
              <w:rPr>
                <w:rFonts w:hint="eastAsia" w:ascii="宋体" w:hAnsi="宋体" w:cs="宋体"/>
                <w:color w:val="000000"/>
                <w:sz w:val="20"/>
                <w:szCs w:val="12"/>
              </w:rPr>
              <w:br w:type="textWrapping"/>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1 0</w:t>
            </w:r>
          </w:p>
        </w:tc>
      </w:tr>
      <w:tr>
        <w:tblPrEx>
          <w:tblCellMar>
            <w:top w:w="0" w:type="dxa"/>
            <w:left w:w="108" w:type="dxa"/>
            <w:bottom w:w="0" w:type="dxa"/>
            <w:right w:w="108" w:type="dxa"/>
          </w:tblCellMar>
        </w:tblPrEx>
        <w:trPr>
          <w:trHeight w:val="106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吊顶式冷风机1</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1、面积:120㎡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3、用冷场所：包装间，4台；挑选车间，6台；</w:t>
            </w:r>
            <w:r>
              <w:rPr>
                <w:rFonts w:hint="eastAsia" w:ascii="宋体" w:hAnsi="宋体" w:cs="宋体"/>
                <w:color w:val="000000"/>
                <w:sz w:val="20"/>
                <w:szCs w:val="12"/>
              </w:rPr>
              <w:br w:type="textWrapping"/>
            </w:r>
            <w:r>
              <w:rPr>
                <w:rFonts w:hint="eastAsia" w:ascii="宋体" w:hAnsi="宋体" w:cs="宋体"/>
                <w:color w:val="000000"/>
                <w:sz w:val="20"/>
                <w:szCs w:val="12"/>
              </w:rPr>
              <w:t>4、面板材质：不锈钢面板，不锈钢网罩，铸铝电机外壳</w:t>
            </w:r>
            <w:r>
              <w:rPr>
                <w:rFonts w:hint="eastAsia" w:ascii="宋体" w:hAnsi="宋体" w:cs="宋体"/>
                <w:color w:val="000000"/>
                <w:sz w:val="20"/>
                <w:szCs w:val="12"/>
              </w:rPr>
              <w:br w:type="textWrapping"/>
            </w: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108" w:type="dxa"/>
            <w:bottom w:w="0" w:type="dxa"/>
            <w:right w:w="108" w:type="dxa"/>
          </w:tblCellMar>
        </w:tblPrEx>
        <w:trPr>
          <w:trHeight w:val="212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吊顶式冷风机2</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1、面积:110㎡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r>
              <w:rPr>
                <w:rFonts w:hint="eastAsia" w:ascii="宋体" w:hAnsi="宋体" w:cs="宋体"/>
                <w:color w:val="000000"/>
                <w:sz w:val="20"/>
                <w:szCs w:val="12"/>
              </w:rPr>
              <w:br w:type="textWrapping"/>
            </w:r>
            <w:r>
              <w:rPr>
                <w:rFonts w:hint="eastAsia" w:ascii="宋体" w:hAnsi="宋体" w:cs="宋体"/>
                <w:color w:val="000000"/>
                <w:sz w:val="20"/>
                <w:szCs w:val="12"/>
              </w:rPr>
              <w:t>3、用冷场所：打粉间</w:t>
            </w:r>
            <w:r>
              <w:rPr>
                <w:rFonts w:hint="eastAsia" w:ascii="宋体" w:hAnsi="宋体" w:cs="宋体"/>
                <w:color w:val="000000"/>
                <w:sz w:val="20"/>
                <w:szCs w:val="12"/>
              </w:rPr>
              <w:br w:type="textWrapping"/>
            </w:r>
            <w:r>
              <w:rPr>
                <w:rFonts w:hint="eastAsia" w:ascii="宋体" w:hAnsi="宋体" w:cs="宋体"/>
                <w:color w:val="000000"/>
                <w:sz w:val="20"/>
                <w:szCs w:val="12"/>
              </w:rPr>
              <w:t>4、面板材质：不锈钢面板，不锈钢网罩，铸铝电机外壳</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108" w:type="dxa"/>
            <w:bottom w:w="0" w:type="dxa"/>
            <w:right w:w="108" w:type="dxa"/>
          </w:tblCellMar>
        </w:tblPrEx>
        <w:trPr>
          <w:trHeight w:val="12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吊顶式冷风机3</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1、面积:160㎡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r>
              <w:rPr>
                <w:rFonts w:hint="eastAsia" w:ascii="宋体" w:hAnsi="宋体" w:cs="宋体"/>
                <w:color w:val="000000"/>
                <w:sz w:val="20"/>
                <w:szCs w:val="12"/>
              </w:rPr>
              <w:br w:type="textWrapping"/>
            </w:r>
            <w:r>
              <w:rPr>
                <w:rFonts w:hint="eastAsia" w:ascii="宋体" w:hAnsi="宋体" w:cs="宋体"/>
                <w:color w:val="000000"/>
                <w:sz w:val="20"/>
                <w:szCs w:val="12"/>
              </w:rPr>
              <w:t>3、用冷场所：机选车间</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4、面板材质：不锈钢面板，不锈钢网罩，铸铝电机外壳</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108" w:type="dxa"/>
            <w:bottom w:w="0" w:type="dxa"/>
            <w:right w:w="108" w:type="dxa"/>
          </w:tblCellMar>
        </w:tblPrEx>
        <w:trPr>
          <w:trHeight w:val="12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吊顶式冷风机4</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1、面积:160㎡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3、用冷场所：成品区</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4、面板材质：不锈钢面板，不锈钢网罩，铸铝电机外壳</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108" w:type="dxa"/>
            <w:bottom w:w="0" w:type="dxa"/>
            <w:right w:w="108" w:type="dxa"/>
          </w:tblCellMar>
        </w:tblPrEx>
        <w:trPr>
          <w:trHeight w:val="416"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吊顶式冷风机5</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1、面积:120㎡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3、用冷场所：1#半成品区</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4、面板材质：不锈钢面板，不锈钢网罩，铸铝电机外壳</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108" w:type="dxa"/>
            <w:bottom w:w="0" w:type="dxa"/>
            <w:right w:w="108" w:type="dxa"/>
          </w:tblCellMar>
        </w:tblPrEx>
        <w:trPr>
          <w:trHeight w:val="12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吊顶式冷风机6</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1、面积:240㎡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3、用冷场所：2#半成品区</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4、面板材质：不锈钢面板，不锈钢网罩，铸铝电机外壳</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108" w:type="dxa"/>
            <w:bottom w:w="0" w:type="dxa"/>
            <w:right w:w="108" w:type="dxa"/>
          </w:tblCellMar>
        </w:tblPrEx>
        <w:trPr>
          <w:trHeight w:val="120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吊顶式冷风机7</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1、面积:160㎡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3、用冷场所：2#半成品区</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4、面板材质：不锈钢面板，不锈钢网罩，铸铝电机外壳</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589" w:hRule="atLeast"/>
        </w:trPr>
        <w:tc>
          <w:tcPr>
            <w:tcW w:w="10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textAlignment w:val="center"/>
              <w:rPr>
                <w:rFonts w:ascii="宋体" w:hAnsi="宋体" w:cs="宋体"/>
                <w:color w:val="000000"/>
                <w:sz w:val="22"/>
              </w:rPr>
            </w:pPr>
            <w:r>
              <w:rPr>
                <w:rFonts w:hint="eastAsia"/>
                <w:szCs w:val="21"/>
              </w:rPr>
              <w:t>备注：上述主要设备清单包含但不限于工程量清单及图纸所列的交钥匙工程所需一切安装辅材。</w:t>
            </w:r>
          </w:p>
        </w:tc>
      </w:tr>
    </w:tbl>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rPr>
          <w:rFonts w:ascii="宋体" w:hAnsi="宋体"/>
          <w:sz w:val="24"/>
          <w:szCs w:val="24"/>
          <w:highlight w:val="white"/>
        </w:rPr>
      </w:pPr>
      <w:r>
        <w:rPr>
          <w:rFonts w:hint="eastAsia" w:ascii="宋体" w:hAnsi="宋体"/>
          <w:sz w:val="24"/>
          <w:szCs w:val="24"/>
          <w:highlight w:val="white"/>
        </w:rPr>
        <w:t>3.2、</w:t>
      </w:r>
      <w:r>
        <w:rPr>
          <w:rFonts w:hint="eastAsia" w:ascii="宋体" w:hAnsi="宋体"/>
          <w:b/>
          <w:sz w:val="24"/>
          <w:szCs w:val="24"/>
        </w:rPr>
        <w:t>（1）+10℃蒸发系统</w:t>
      </w:r>
      <w:r>
        <w:rPr>
          <w:rFonts w:hint="eastAsia" w:ascii="宋体" w:hAnsi="宋体"/>
          <w:sz w:val="24"/>
          <w:szCs w:val="24"/>
          <w:highlight w:val="white"/>
        </w:rPr>
        <w:t>：</w:t>
      </w:r>
    </w:p>
    <w:p>
      <w:pPr>
        <w:numPr>
          <w:ilvl w:val="0"/>
          <w:numId w:val="6"/>
        </w:numPr>
        <w:spacing w:line="360" w:lineRule="auto"/>
        <w:rPr>
          <w:rFonts w:ascii="宋体" w:hAnsi="Courier New"/>
          <w:bCs/>
        </w:rPr>
      </w:pPr>
      <w:r>
        <w:rPr>
          <w:rFonts w:hint="eastAsia" w:ascii="宋体" w:hAnsi="Courier New"/>
          <w:bCs/>
        </w:rPr>
        <w:t>冷间：南AD车间（2#成品区），共1间</w:t>
      </w:r>
    </w:p>
    <w:p>
      <w:pPr>
        <w:numPr>
          <w:ilvl w:val="0"/>
          <w:numId w:val="6"/>
        </w:numPr>
        <w:spacing w:line="360" w:lineRule="auto"/>
        <w:rPr>
          <w:rFonts w:ascii="宋体" w:hAnsi="Courier New"/>
          <w:bCs/>
        </w:rPr>
      </w:pPr>
      <w:r>
        <w:rPr>
          <w:rFonts w:hint="eastAsia" w:ascii="宋体" w:hAnsi="Courier New"/>
          <w:bCs/>
        </w:rPr>
        <w:t>运行工况：+10℃/+40℃</w:t>
      </w:r>
    </w:p>
    <w:p>
      <w:pPr>
        <w:numPr>
          <w:ilvl w:val="0"/>
          <w:numId w:val="6"/>
        </w:numPr>
        <w:spacing w:line="360" w:lineRule="auto"/>
        <w:rPr>
          <w:rFonts w:ascii="宋体" w:hAnsi="Courier New"/>
          <w:bCs/>
        </w:rPr>
      </w:pPr>
      <w:r>
        <w:rPr>
          <w:rFonts w:hint="eastAsia" w:ascii="宋体" w:hAnsi="Courier New"/>
          <w:bCs/>
        </w:rPr>
        <w:t>选配压缩机：半封螺杆压缩机</w:t>
      </w:r>
    </w:p>
    <w:p>
      <w:pPr>
        <w:spacing w:line="360" w:lineRule="auto"/>
        <w:ind w:left="420"/>
        <w:rPr>
          <w:rFonts w:ascii="宋体" w:hAnsi="Courier New"/>
          <w:bCs/>
        </w:rPr>
      </w:pPr>
    </w:p>
    <w:tbl>
      <w:tblPr>
        <w:tblStyle w:val="84"/>
        <w:tblW w:w="10065" w:type="dxa"/>
        <w:tblInd w:w="-885" w:type="dxa"/>
        <w:tblLayout w:type="fixed"/>
        <w:tblCellMar>
          <w:top w:w="0" w:type="dxa"/>
          <w:left w:w="108" w:type="dxa"/>
          <w:bottom w:w="0" w:type="dxa"/>
          <w:right w:w="108" w:type="dxa"/>
        </w:tblCellMar>
      </w:tblPr>
      <w:tblGrid>
        <w:gridCol w:w="993"/>
        <w:gridCol w:w="1560"/>
        <w:gridCol w:w="5386"/>
        <w:gridCol w:w="992"/>
        <w:gridCol w:w="1134"/>
      </w:tblGrid>
      <w:tr>
        <w:tblPrEx>
          <w:tblCellMar>
            <w:top w:w="0" w:type="dxa"/>
            <w:left w:w="108" w:type="dxa"/>
            <w:bottom w:w="0" w:type="dxa"/>
            <w:right w:w="108" w:type="dxa"/>
          </w:tblCellMar>
        </w:tblPrEx>
        <w:trPr>
          <w:trHeight w:val="542" w:hRule="atLeast"/>
        </w:trPr>
        <w:tc>
          <w:tcPr>
            <w:tcW w:w="10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主要配置清单</w:t>
            </w:r>
          </w:p>
        </w:tc>
      </w:tr>
      <w:tr>
        <w:tblPrEx>
          <w:tblCellMar>
            <w:top w:w="0" w:type="dxa"/>
            <w:left w:w="108" w:type="dxa"/>
            <w:bottom w:w="0" w:type="dxa"/>
            <w:right w:w="108" w:type="dxa"/>
          </w:tblCellMar>
        </w:tblPrEx>
        <w:trPr>
          <w:trHeight w:val="542"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0"/>
              </w:rPr>
            </w:pPr>
            <w:r>
              <w:rPr>
                <w:rFonts w:hint="eastAsia" w:ascii="宋体" w:hAnsi="宋体" w:cs="宋体"/>
                <w:b/>
                <w:bCs/>
                <w:color w:val="000000"/>
                <w:sz w:val="20"/>
              </w:rPr>
              <w:t>货物名称</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规格参数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b/>
                <w:bCs/>
                <w:color w:val="000000"/>
                <w:sz w:val="22"/>
              </w:rPr>
            </w:pPr>
            <w:r>
              <w:rPr>
                <w:rFonts w:hint="eastAsia" w:ascii="宋体" w:hAnsi="宋体" w:cs="宋体"/>
                <w:b/>
                <w:bCs/>
                <w:color w:val="000000"/>
                <w:sz w:val="22"/>
              </w:rPr>
              <w:t>数量</w:t>
            </w:r>
          </w:p>
        </w:tc>
      </w:tr>
      <w:tr>
        <w:tblPrEx>
          <w:tblCellMar>
            <w:top w:w="0" w:type="dxa"/>
            <w:left w:w="108" w:type="dxa"/>
            <w:bottom w:w="0" w:type="dxa"/>
            <w:right w:w="108" w:type="dxa"/>
          </w:tblCellMar>
        </w:tblPrEx>
        <w:trPr>
          <w:trHeight w:val="108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制冷机组</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FF0000"/>
                <w:sz w:val="20"/>
                <w:szCs w:val="12"/>
              </w:rPr>
            </w:pPr>
            <w:r>
              <w:rPr>
                <w:rFonts w:hint="eastAsia" w:ascii="宋体" w:hAnsi="宋体" w:cs="宋体"/>
                <w:color w:val="000000"/>
                <w:sz w:val="20"/>
                <w:szCs w:val="12"/>
              </w:rPr>
              <w:t>1、制冷量：</w:t>
            </w:r>
            <w:r>
              <w:rPr>
                <w:rFonts w:ascii="宋体" w:hAnsi="宋体" w:cs="宋体"/>
                <w:color w:val="000000"/>
                <w:sz w:val="20"/>
                <w:szCs w:val="12"/>
              </w:rPr>
              <w:t>278.4kw</w:t>
            </w:r>
          </w:p>
          <w:p>
            <w:pPr>
              <w:adjustRightInd w:val="0"/>
              <w:snapToGrid w:val="0"/>
              <w:spacing w:line="360" w:lineRule="auto"/>
              <w:textAlignment w:val="center"/>
              <w:rPr>
                <w:rFonts w:ascii="宋体" w:hAnsi="宋体" w:cs="宋体"/>
                <w:color w:val="FF0000"/>
                <w:sz w:val="20"/>
                <w:szCs w:val="12"/>
              </w:rPr>
            </w:pPr>
            <w:r>
              <w:rPr>
                <w:rFonts w:hint="eastAsia" w:ascii="宋体" w:hAnsi="宋体" w:cs="宋体"/>
                <w:color w:val="000000"/>
                <w:sz w:val="20"/>
                <w:szCs w:val="12"/>
              </w:rPr>
              <w:t>2、轴功率：</w:t>
            </w:r>
            <w:r>
              <w:rPr>
                <w:rFonts w:ascii="宋体" w:hAnsi="宋体" w:cs="宋体"/>
                <w:color w:val="000000"/>
                <w:sz w:val="20"/>
                <w:szCs w:val="12"/>
              </w:rPr>
              <w:t>53.3kw</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3、主机形式：半封螺杆</w:t>
            </w:r>
            <w:r>
              <w:rPr>
                <w:rFonts w:hint="eastAsia" w:ascii="宋体" w:hAnsi="宋体" w:cs="宋体"/>
                <w:color w:val="000000"/>
                <w:sz w:val="20"/>
                <w:szCs w:val="12"/>
              </w:rPr>
              <w:br w:type="textWrapping"/>
            </w:r>
            <w:r>
              <w:rPr>
                <w:rFonts w:hint="eastAsia" w:ascii="宋体" w:hAnsi="宋体" w:cs="宋体"/>
                <w:color w:val="000000"/>
                <w:sz w:val="20"/>
                <w:szCs w:val="12"/>
              </w:rPr>
              <w:t>4、</w:t>
            </w:r>
            <w:r>
              <w:rPr>
                <w:rFonts w:hint="eastAsia" w:ascii="宋体" w:hAnsi="宋体" w:cs="宋体"/>
                <w:sz w:val="20"/>
                <w:szCs w:val="12"/>
              </w:rPr>
              <w:t>电制：380V/50HZ/3N</w:t>
            </w:r>
            <w:r>
              <w:rPr>
                <w:rFonts w:hint="eastAsia" w:ascii="宋体" w:hAnsi="宋体" w:cs="宋体"/>
                <w:color w:val="000000"/>
                <w:sz w:val="20"/>
                <w:szCs w:val="12"/>
              </w:rPr>
              <w:br w:type="textWrapping"/>
            </w:r>
            <w:r>
              <w:rPr>
                <w:rFonts w:hint="eastAsia" w:ascii="宋体" w:hAnsi="宋体" w:cs="宋体"/>
                <w:color w:val="000000"/>
                <w:sz w:val="20"/>
                <w:szCs w:val="12"/>
              </w:rPr>
              <w:t>5、</w:t>
            </w:r>
            <w:r>
              <w:rPr>
                <w:rFonts w:hint="eastAsia" w:ascii="宋体" w:hAnsi="宋体" w:cs="宋体"/>
                <w:sz w:val="20"/>
                <w:szCs w:val="12"/>
              </w:rPr>
              <w:t>制冷剂：R407C</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sz w:val="20"/>
                <w:szCs w:val="12"/>
              </w:rPr>
              <w:t>6、</w:t>
            </w:r>
            <w:r>
              <w:rPr>
                <w:rFonts w:hint="eastAsia" w:ascii="宋体" w:hAnsi="宋体" w:cs="宋体"/>
                <w:color w:val="000000"/>
                <w:sz w:val="20"/>
                <w:szCs w:val="12"/>
              </w:rPr>
              <w:t>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416"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ascii="宋体" w:hAnsi="宋体" w:cs="宋体"/>
                <w:color w:val="000000"/>
                <w:sz w:val="20"/>
              </w:rPr>
              <w:t>蒸发冷</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1、排热量：900kw</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2、风机功率：1*5.5kw</w:t>
            </w:r>
            <w:r>
              <w:rPr>
                <w:rFonts w:hint="eastAsia" w:ascii="宋体" w:hAnsi="宋体" w:cs="宋体"/>
                <w:color w:val="000000"/>
                <w:sz w:val="20"/>
                <w:szCs w:val="12"/>
              </w:rPr>
              <w:br w:type="textWrapping"/>
            </w:r>
            <w:r>
              <w:rPr>
                <w:rFonts w:hint="eastAsia" w:ascii="宋体" w:hAnsi="宋体" w:cs="宋体"/>
                <w:color w:val="000000"/>
                <w:sz w:val="20"/>
                <w:szCs w:val="12"/>
              </w:rPr>
              <w:t>3、水泵功率：3kw</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4、其他未尽事宜，具体详见图纸、图集、答疑、招标文件、政府相关文件、规范等其它资料，需满足验收要求。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06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黑体" w:hAnsi="宋体" w:eastAsia="黑体" w:cs="黑体"/>
                <w:color w:val="000000"/>
                <w:sz w:val="22"/>
              </w:rPr>
            </w:pPr>
            <w:r>
              <w:rPr>
                <w:rFonts w:hint="eastAsia" w:ascii="黑体" w:hAnsi="宋体" w:eastAsia="黑体" w:cs="黑体"/>
                <w:color w:val="000000"/>
                <w:sz w:val="2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吊顶式冷风机1</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1、面积:160㎡</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2、供液方式：直接膨胀供液</w:t>
            </w:r>
          </w:p>
          <w:p>
            <w:pPr>
              <w:adjustRightInd w:val="0"/>
              <w:snapToGrid w:val="0"/>
              <w:spacing w:line="360" w:lineRule="auto"/>
              <w:textAlignment w:val="center"/>
              <w:rPr>
                <w:rFonts w:ascii="宋体" w:hAnsi="宋体" w:cs="宋体"/>
                <w:color w:val="000000"/>
                <w:sz w:val="20"/>
                <w:szCs w:val="12"/>
              </w:rPr>
            </w:pPr>
            <w:r>
              <w:rPr>
                <w:rFonts w:hint="eastAsia" w:ascii="宋体" w:hAnsi="宋体" w:cs="宋体"/>
                <w:color w:val="000000"/>
                <w:sz w:val="20"/>
                <w:szCs w:val="12"/>
              </w:rPr>
              <w:t>3、用冷场所：2#成品区,10台；</w:t>
            </w:r>
            <w:r>
              <w:rPr>
                <w:rFonts w:hint="eastAsia" w:ascii="宋体" w:hAnsi="宋体" w:cs="宋体"/>
                <w:color w:val="000000"/>
                <w:sz w:val="20"/>
                <w:szCs w:val="12"/>
              </w:rPr>
              <w:br w:type="textWrapping"/>
            </w:r>
            <w:r>
              <w:rPr>
                <w:rFonts w:hint="eastAsia" w:ascii="宋体" w:hAnsi="宋体" w:cs="宋体"/>
                <w:color w:val="000000"/>
                <w:sz w:val="20"/>
                <w:szCs w:val="12"/>
              </w:rPr>
              <w:t>4、面板材质：不锈钢面板，不锈钢网罩，铸铝电机外壳</w:t>
            </w:r>
            <w:r>
              <w:rPr>
                <w:rFonts w:hint="eastAsia" w:ascii="宋体" w:hAnsi="宋体" w:cs="宋体"/>
                <w:color w:val="000000"/>
                <w:sz w:val="20"/>
                <w:szCs w:val="12"/>
              </w:rPr>
              <w:br w:type="textWrapping"/>
            </w:r>
            <w:r>
              <w:rPr>
                <w:rFonts w:hint="eastAsia" w:ascii="宋体" w:hAnsi="宋体" w:cs="宋体"/>
                <w:color w:val="000000"/>
                <w:sz w:val="20"/>
                <w:szCs w:val="12"/>
              </w:rPr>
              <w:t>5、其他未尽事宜，具体详见图纸、图集、答疑、招标文件、政府相关文件、规范等其它资料，需满足验收要求。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textAlignment w:val="center"/>
              <w:rPr>
                <w:rFonts w:ascii="宋体" w:hAnsi="宋体" w:cs="宋体"/>
                <w:color w:val="000000"/>
                <w:sz w:val="20"/>
              </w:rPr>
            </w:pPr>
            <w:r>
              <w:rPr>
                <w:rFonts w:hint="eastAsia" w:ascii="宋体" w:hAnsi="宋体" w:cs="宋体"/>
                <w:color w:val="000000"/>
                <w:sz w:val="20"/>
              </w:rPr>
              <w:t>10</w:t>
            </w:r>
          </w:p>
        </w:tc>
      </w:tr>
      <w:tr>
        <w:tblPrEx>
          <w:tblCellMar>
            <w:top w:w="0" w:type="dxa"/>
            <w:left w:w="108" w:type="dxa"/>
            <w:bottom w:w="0" w:type="dxa"/>
            <w:right w:w="108" w:type="dxa"/>
          </w:tblCellMar>
        </w:tblPrEx>
        <w:trPr>
          <w:trHeight w:val="589" w:hRule="atLeast"/>
        </w:trPr>
        <w:tc>
          <w:tcPr>
            <w:tcW w:w="10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textAlignment w:val="center"/>
              <w:rPr>
                <w:rFonts w:ascii="宋体" w:hAnsi="宋体" w:cs="宋体"/>
                <w:color w:val="000000"/>
                <w:sz w:val="22"/>
              </w:rPr>
            </w:pPr>
            <w:r>
              <w:rPr>
                <w:rFonts w:hint="eastAsia"/>
                <w:szCs w:val="21"/>
              </w:rPr>
              <w:t>备注：上述主要设备清单包含但不限于工程量清单及图纸所列的交钥匙工程所需一切安装辅材。</w:t>
            </w:r>
          </w:p>
        </w:tc>
      </w:tr>
    </w:tbl>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r>
        <w:rPr>
          <w:rFonts w:hint="eastAsia" w:ascii="宋体" w:hAnsi="宋体"/>
          <w:sz w:val="24"/>
          <w:szCs w:val="24"/>
          <w:highlight w:val="white"/>
        </w:rPr>
        <w:t>3.2本项目涉及的工艺流程及设备</w:t>
      </w:r>
      <w:r>
        <w:rPr>
          <w:rFonts w:hint="eastAsia" w:ascii="宋体" w:hAnsi="宋体"/>
          <w:sz w:val="24"/>
          <w:szCs w:val="24"/>
        </w:rPr>
        <w:t>均执行国家现行标准和规范、规程</w:t>
      </w:r>
      <w:r>
        <w:rPr>
          <w:rFonts w:hint="eastAsia" w:ascii="宋体" w:hAnsi="宋体"/>
          <w:sz w:val="24"/>
          <w:szCs w:val="24"/>
          <w:highlight w:val="white"/>
        </w:rPr>
        <w:t>。</w:t>
      </w: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r>
        <w:rPr>
          <w:rFonts w:hint="eastAsia" w:ascii="宋体" w:hAnsi="宋体"/>
          <w:sz w:val="24"/>
          <w:szCs w:val="24"/>
          <w:highlight w:val="white"/>
        </w:rPr>
        <w:t>3.3上述采购项目投标人须提供货物两年免费保修期,质保期内投标人提供免费上门服务（含部件（易损件除外）、人力、上门等），质保期自货物验收合格之日起计算，并承诺质保期满后继续提供维修服务，并优惠收费。</w:t>
      </w: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r>
        <w:rPr>
          <w:rFonts w:hint="eastAsia" w:ascii="宋体" w:hAnsi="宋体"/>
          <w:sz w:val="24"/>
          <w:szCs w:val="24"/>
          <w:highlight w:val="white"/>
        </w:rPr>
        <w:t>3.4本项目应达到设计要求及国家现行有关规范、规程。</w:t>
      </w: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r>
        <w:rPr>
          <w:rFonts w:hint="eastAsia" w:ascii="宋体" w:hAnsi="宋体"/>
          <w:sz w:val="24"/>
          <w:szCs w:val="24"/>
          <w:highlight w:val="white"/>
        </w:rPr>
        <w:t>3.5中标投标人应承担本次采购产品在安装、调试和试运行期间产生的水、电费等相关耗材。</w:t>
      </w: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r>
        <w:rPr>
          <w:rFonts w:hint="eastAsia" w:ascii="宋体" w:hAnsi="宋体"/>
          <w:sz w:val="24"/>
          <w:szCs w:val="24"/>
          <w:highlight w:val="white"/>
        </w:rPr>
        <w:t>3.6各投标人报价时，不仅要仔细阅读和理解标书中清单及技术规范要求，还必须根据自身对本工程的理解，进行全面综合考虑报价，一旦中标其所提供的设备必须完全满足设计要求，投标人在投标规定时间内可以对标书中遗漏部分和标书表述前后不一致的地方提出澄清要求，否则中标后不得以标书中遗漏部分和标书表述前后不一致的设备和材料为由提出增加费用的要求。</w:t>
      </w: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r>
        <w:rPr>
          <w:rFonts w:hint="eastAsia" w:ascii="宋体" w:hAnsi="宋体"/>
          <w:sz w:val="24"/>
          <w:szCs w:val="24"/>
          <w:highlight w:val="white"/>
        </w:rPr>
        <w:t>3.7所有设备采用国内一线品牌，且具有高的可用性、稳定性、可操作性和易维护性，并满足整套控制系统和工艺系统的要求。</w:t>
      </w:r>
    </w:p>
    <w:p>
      <w:pPr>
        <w:adjustRightInd w:val="0"/>
        <w:snapToGrid w:val="0"/>
        <w:spacing w:line="360" w:lineRule="auto"/>
        <w:rPr>
          <w:rFonts w:ascii="宋体" w:hAnsi="宋体"/>
          <w:b/>
          <w:color w:val="000000"/>
          <w:sz w:val="24"/>
          <w:szCs w:val="24"/>
          <w:highlight w:val="white"/>
        </w:rPr>
      </w:pPr>
      <w:r>
        <w:rPr>
          <w:rFonts w:hint="eastAsia" w:ascii="宋体" w:hAnsi="宋体"/>
          <w:b/>
          <w:color w:val="000000"/>
          <w:sz w:val="24"/>
          <w:szCs w:val="24"/>
          <w:highlight w:val="white"/>
        </w:rPr>
        <w:t>4.质量要求：</w:t>
      </w:r>
    </w:p>
    <w:p>
      <w:pPr>
        <w:adjustRightInd w:val="0"/>
        <w:snapToGrid w:val="0"/>
        <w:spacing w:line="360" w:lineRule="auto"/>
        <w:ind w:firstLine="420" w:firstLineChars="175"/>
        <w:rPr>
          <w:rFonts w:ascii="宋体" w:hAnsi="宋体"/>
          <w:sz w:val="24"/>
          <w:szCs w:val="24"/>
          <w:highlight w:val="white"/>
        </w:rPr>
      </w:pPr>
      <w:r>
        <w:rPr>
          <w:rFonts w:hint="eastAsia" w:ascii="宋体" w:hAnsi="宋体"/>
          <w:sz w:val="24"/>
          <w:szCs w:val="24"/>
          <w:highlight w:val="white"/>
        </w:rPr>
        <w:t>本项目应达到设计要求及国家现行有关规范、规程。</w:t>
      </w: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sz w:val="24"/>
          <w:szCs w:val="24"/>
          <w:highlight w:val="white"/>
        </w:rPr>
      </w:pPr>
    </w:p>
    <w:p>
      <w:pPr>
        <w:adjustRightInd w:val="0"/>
        <w:snapToGrid w:val="0"/>
        <w:spacing w:line="360" w:lineRule="auto"/>
        <w:rPr>
          <w:rFonts w:ascii="宋体" w:hAnsi="宋体"/>
          <w:color w:val="000000"/>
          <w:sz w:val="24"/>
          <w:szCs w:val="24"/>
          <w:highlight w:val="white"/>
        </w:rPr>
      </w:pPr>
    </w:p>
    <w:p/>
    <w:p>
      <w:pPr>
        <w:pStyle w:val="82"/>
        <w:ind w:firstLine="2811" w:firstLineChars="1000"/>
        <w:rPr>
          <w:rFonts w:ascii="宋体" w:hAnsi="宋体" w:eastAsia="宋体"/>
          <w:b/>
          <w:bCs/>
          <w:kern w:val="28"/>
          <w:sz w:val="28"/>
          <w:szCs w:val="28"/>
        </w:rPr>
      </w:pPr>
      <w:r>
        <w:rPr>
          <w:rFonts w:hint="eastAsia" w:ascii="宋体" w:hAnsi="宋体" w:eastAsia="宋体"/>
          <w:b/>
          <w:bCs/>
          <w:kern w:val="28"/>
          <w:sz w:val="28"/>
          <w:szCs w:val="28"/>
        </w:rPr>
        <w:t>第五章 投标文件格式</w:t>
      </w:r>
    </w:p>
    <w:p>
      <w:pPr>
        <w:pStyle w:val="82"/>
      </w:pPr>
    </w:p>
    <w:p>
      <w:pPr>
        <w:tabs>
          <w:tab w:val="left" w:pos="4647"/>
        </w:tabs>
        <w:spacing w:before="91" w:line="222" w:lineRule="auto"/>
        <w:ind w:left="2073"/>
        <w:rPr>
          <w:rFonts w:ascii="黑体" w:hAnsi="黑体" w:eastAsia="黑体" w:cs="黑体"/>
          <w:sz w:val="28"/>
          <w:szCs w:val="28"/>
        </w:rPr>
      </w:pPr>
      <w:r>
        <w:rPr>
          <w:rFonts w:ascii="黑体" w:hAnsi="黑体" w:eastAsia="黑体" w:cs="黑体"/>
          <w:sz w:val="28"/>
          <w:szCs w:val="28"/>
          <w:u w:val="single"/>
        </w:rPr>
        <w:tab/>
      </w:r>
      <w:r>
        <w:rPr>
          <w:rFonts w:hint="eastAsia" w:ascii="宋体" w:hAnsi="宋体" w:cs="宋体"/>
          <w:spacing w:val="9"/>
          <w:sz w:val="28"/>
          <w:szCs w:val="28"/>
        </w:rPr>
        <w:t>(</w:t>
      </w:r>
      <w:r>
        <w:rPr>
          <w:rFonts w:hint="eastAsia" w:ascii="宋体" w:hAnsi="宋体" w:cs="宋体"/>
          <w:spacing w:val="7"/>
          <w:sz w:val="28"/>
          <w:szCs w:val="28"/>
        </w:rPr>
        <w:t>项目名称)</w:t>
      </w:r>
    </w:p>
    <w:p>
      <w:pPr>
        <w:spacing w:line="397" w:lineRule="auto"/>
        <w:rPr>
          <w:rFonts w:ascii="Arial"/>
        </w:rPr>
      </w:pPr>
    </w:p>
    <w:p>
      <w:pPr>
        <w:tabs>
          <w:tab w:val="left" w:pos="4647"/>
        </w:tabs>
        <w:spacing w:before="91" w:line="222" w:lineRule="auto"/>
        <w:ind w:left="2073" w:firstLine="588" w:firstLineChars="200"/>
        <w:rPr>
          <w:rFonts w:ascii="宋体" w:hAnsi="宋体" w:cs="宋体"/>
          <w:spacing w:val="7"/>
          <w:sz w:val="28"/>
          <w:szCs w:val="28"/>
        </w:rPr>
      </w:pPr>
      <w:r>
        <w:rPr>
          <w:rFonts w:hint="eastAsia" w:ascii="宋体" w:hAnsi="宋体" w:cs="宋体"/>
          <w:spacing w:val="7"/>
          <w:sz w:val="28"/>
          <w:szCs w:val="28"/>
        </w:rPr>
        <w:t>投  标  文  件</w:t>
      </w:r>
    </w:p>
    <w:p>
      <w:pPr>
        <w:tabs>
          <w:tab w:val="left" w:pos="4647"/>
        </w:tabs>
        <w:spacing w:before="91" w:line="222" w:lineRule="auto"/>
        <w:ind w:left="2073" w:firstLine="1176" w:firstLineChars="400"/>
        <w:rPr>
          <w:rFonts w:ascii="宋体" w:hAnsi="宋体" w:cs="宋体"/>
          <w:spacing w:val="7"/>
          <w:sz w:val="28"/>
          <w:szCs w:val="28"/>
        </w:rPr>
      </w:pPr>
      <w:r>
        <w:rPr>
          <w:rFonts w:hint="eastAsia" w:ascii="宋体" w:hAnsi="宋体" w:cs="宋体"/>
          <w:spacing w:val="7"/>
          <w:sz w:val="28"/>
          <w:szCs w:val="28"/>
        </w:rPr>
        <w:t>(技术标)</w:t>
      </w:r>
    </w:p>
    <w:p>
      <w:pPr>
        <w:tabs>
          <w:tab w:val="left" w:pos="4647"/>
        </w:tabs>
        <w:spacing w:before="91" w:line="222" w:lineRule="auto"/>
        <w:ind w:left="2073"/>
        <w:rPr>
          <w:rFonts w:ascii="宋体" w:hAnsi="宋体" w:cs="宋体"/>
          <w:spacing w:val="7"/>
          <w:sz w:val="28"/>
          <w:szCs w:val="28"/>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before="91" w:line="252" w:lineRule="auto"/>
        <w:ind w:left="464" w:hanging="260"/>
        <w:rPr>
          <w:rFonts w:ascii="宋体" w:hAnsi="宋体" w:cs="宋体"/>
          <w:sz w:val="28"/>
          <w:szCs w:val="28"/>
        </w:rPr>
      </w:pPr>
      <w:r>
        <w:rPr>
          <w:rFonts w:hint="eastAsia" w:ascii="宋体" w:hAnsi="宋体" w:cs="宋体"/>
          <w:spacing w:val="2"/>
          <w:sz w:val="28"/>
          <w:szCs w:val="28"/>
        </w:rPr>
        <w:t>投 标 人：</w:t>
      </w:r>
      <w:r>
        <w:rPr>
          <w:rFonts w:hint="eastAsia" w:ascii="宋体" w:hAnsi="宋体" w:cs="宋体"/>
          <w:spacing w:val="2"/>
          <w:sz w:val="28"/>
          <w:szCs w:val="28"/>
          <w:u w:val="single"/>
        </w:rPr>
        <w:t xml:space="preserve">                     </w:t>
      </w:r>
      <w:r>
        <w:rPr>
          <w:rFonts w:hint="eastAsia" w:ascii="宋体" w:hAnsi="宋体" w:cs="宋体"/>
          <w:spacing w:val="1"/>
          <w:sz w:val="28"/>
          <w:szCs w:val="28"/>
          <w:u w:val="single"/>
        </w:rPr>
        <w:t xml:space="preserve">             </w:t>
      </w:r>
      <w:r>
        <w:rPr>
          <w:rFonts w:hint="eastAsia" w:ascii="宋体" w:hAnsi="宋体" w:cs="宋体"/>
          <w:spacing w:val="1"/>
          <w:sz w:val="28"/>
          <w:szCs w:val="28"/>
        </w:rPr>
        <w:t>(盖单位公章)</w:t>
      </w:r>
      <w:r>
        <w:rPr>
          <w:rFonts w:hint="eastAsia" w:ascii="宋体" w:hAnsi="宋体" w:cs="宋体"/>
          <w:sz w:val="28"/>
          <w:szCs w:val="28"/>
        </w:rPr>
        <w:t xml:space="preserve">  </w:t>
      </w:r>
    </w:p>
    <w:p>
      <w:pPr>
        <w:spacing w:before="91" w:line="252" w:lineRule="auto"/>
        <w:ind w:left="464" w:hanging="260"/>
        <w:rPr>
          <w:rFonts w:ascii="宋体" w:hAnsi="宋体" w:cs="宋体"/>
          <w:szCs w:val="21"/>
        </w:rPr>
      </w:pPr>
      <w:r>
        <w:rPr>
          <w:rFonts w:hint="eastAsia" w:ascii="宋体" w:hAnsi="宋体" w:cs="宋体"/>
          <w:spacing w:val="2"/>
          <w:sz w:val="28"/>
          <w:szCs w:val="28"/>
        </w:rPr>
        <w:t>法定代表人或其委托代理人</w:t>
      </w:r>
      <w:r>
        <w:rPr>
          <w:rFonts w:hint="eastAsia" w:ascii="宋体" w:hAnsi="宋体" w:cs="宋体"/>
          <w:spacing w:val="-4"/>
          <w:sz w:val="28"/>
          <w:szCs w:val="28"/>
        </w:rPr>
        <w:t>：</w:t>
      </w:r>
      <w:r>
        <w:rPr>
          <w:rFonts w:hint="eastAsia" w:ascii="宋体" w:hAnsi="宋体" w:cs="宋体"/>
          <w:spacing w:val="-4"/>
          <w:sz w:val="28"/>
          <w:szCs w:val="28"/>
          <w:u w:val="single"/>
        </w:rPr>
        <w:t xml:space="preserve">                 </w:t>
      </w:r>
      <w:r>
        <w:rPr>
          <w:rFonts w:hint="eastAsia" w:ascii="宋体" w:hAnsi="宋体" w:cs="宋体"/>
          <w:spacing w:val="1"/>
          <w:sz w:val="28"/>
          <w:szCs w:val="28"/>
        </w:rPr>
        <w:t>(签字或盖章)</w:t>
      </w:r>
    </w:p>
    <w:p>
      <w:pPr>
        <w:tabs>
          <w:tab w:val="left" w:pos="3136"/>
        </w:tabs>
        <w:spacing w:line="224" w:lineRule="auto"/>
        <w:ind w:left="1923"/>
        <w:rPr>
          <w:rFonts w:ascii="宋体" w:hAnsi="宋体" w:cs="宋体"/>
          <w:sz w:val="28"/>
          <w:szCs w:val="28"/>
        </w:rPr>
      </w:pPr>
      <w:r>
        <w:rPr>
          <w:rFonts w:hint="eastAsia" w:ascii="宋体" w:hAnsi="宋体" w:cs="宋体"/>
          <w:sz w:val="28"/>
          <w:szCs w:val="28"/>
          <w:u w:val="single"/>
        </w:rPr>
        <w:tab/>
      </w:r>
      <w:r>
        <w:rPr>
          <w:rFonts w:hint="eastAsia" w:ascii="宋体" w:hAnsi="宋体" w:cs="宋体"/>
          <w:spacing w:val="10"/>
          <w:sz w:val="28"/>
          <w:szCs w:val="28"/>
        </w:rPr>
        <w:t>年</w:t>
      </w:r>
      <w:r>
        <w:rPr>
          <w:rFonts w:hint="eastAsia" w:ascii="宋体" w:hAnsi="宋体" w:cs="宋体"/>
          <w:spacing w:val="8"/>
          <w:sz w:val="28"/>
          <w:szCs w:val="28"/>
          <w:u w:val="single"/>
        </w:rPr>
        <w:t xml:space="preserve"> </w:t>
      </w:r>
      <w:r>
        <w:rPr>
          <w:rFonts w:hint="eastAsia" w:ascii="宋体" w:hAnsi="宋体" w:cs="宋体"/>
          <w:spacing w:val="5"/>
          <w:sz w:val="28"/>
          <w:szCs w:val="28"/>
          <w:u w:val="single"/>
        </w:rPr>
        <w:t xml:space="preserve">       </w:t>
      </w:r>
      <w:r>
        <w:rPr>
          <w:rFonts w:hint="eastAsia" w:ascii="宋体" w:hAnsi="宋体" w:cs="宋体"/>
          <w:spacing w:val="5"/>
          <w:sz w:val="28"/>
          <w:szCs w:val="28"/>
        </w:rPr>
        <w:t>月</w:t>
      </w:r>
      <w:r>
        <w:rPr>
          <w:rFonts w:hint="eastAsia" w:ascii="宋体" w:hAnsi="宋体" w:cs="宋体"/>
          <w:spacing w:val="5"/>
          <w:sz w:val="28"/>
          <w:szCs w:val="28"/>
          <w:u w:val="single"/>
        </w:rPr>
        <w:t xml:space="preserve">         </w:t>
      </w:r>
      <w:r>
        <w:rPr>
          <w:rFonts w:hint="eastAsia" w:ascii="宋体" w:hAnsi="宋体" w:cs="宋体"/>
          <w:spacing w:val="5"/>
          <w:sz w:val="28"/>
          <w:szCs w:val="28"/>
        </w:rPr>
        <w:t>日</w:t>
      </w:r>
    </w:p>
    <w:p>
      <w:pPr>
        <w:rPr>
          <w:rFonts w:ascii="宋体" w:hAnsi="宋体" w:cs="宋体"/>
        </w:rPr>
        <w:sectPr>
          <w:footerReference r:id="rId4" w:type="default"/>
          <w:pgSz w:w="11910" w:h="16845"/>
          <w:pgMar w:top="1431" w:right="1408" w:bottom="1157" w:left="1786" w:header="0" w:footer="997" w:gutter="0"/>
          <w:cols w:space="720" w:num="1"/>
        </w:sectPr>
      </w:pPr>
    </w:p>
    <w:p>
      <w:pPr>
        <w:spacing w:before="63" w:line="222" w:lineRule="auto"/>
        <w:ind w:left="3798"/>
        <w:outlineLvl w:val="1"/>
        <w:rPr>
          <w:rFonts w:ascii="黑体" w:hAnsi="黑体" w:eastAsia="黑体" w:cs="黑体"/>
          <w:spacing w:val="9"/>
          <w:sz w:val="31"/>
          <w:szCs w:val="31"/>
        </w:rPr>
      </w:pPr>
    </w:p>
    <w:p>
      <w:pPr>
        <w:spacing w:before="63" w:line="222" w:lineRule="auto"/>
        <w:ind w:left="3798"/>
        <w:outlineLvl w:val="1"/>
        <w:rPr>
          <w:rFonts w:ascii="黑体" w:hAnsi="黑体" w:eastAsia="黑体" w:cs="黑体"/>
          <w:spacing w:val="9"/>
          <w:sz w:val="31"/>
          <w:szCs w:val="31"/>
        </w:rPr>
      </w:pPr>
    </w:p>
    <w:p>
      <w:pPr>
        <w:tabs>
          <w:tab w:val="left" w:pos="4647"/>
        </w:tabs>
        <w:spacing w:before="91" w:line="222" w:lineRule="auto"/>
        <w:ind w:left="2073" w:firstLine="1470" w:firstLineChars="500"/>
        <w:rPr>
          <w:rFonts w:ascii="宋体" w:hAnsi="宋体" w:cs="宋体"/>
          <w:spacing w:val="7"/>
          <w:sz w:val="28"/>
          <w:szCs w:val="28"/>
        </w:rPr>
      </w:pPr>
      <w:r>
        <w:rPr>
          <w:rFonts w:hint="eastAsia" w:ascii="宋体" w:hAnsi="宋体" w:cs="宋体"/>
          <w:spacing w:val="7"/>
          <w:sz w:val="28"/>
          <w:szCs w:val="28"/>
        </w:rPr>
        <w:t>目    录</w:t>
      </w:r>
    </w:p>
    <w:p>
      <w:pPr>
        <w:spacing w:line="246" w:lineRule="auto"/>
        <w:rPr>
          <w:rFonts w:ascii="Arial"/>
        </w:rPr>
      </w:pPr>
    </w:p>
    <w:p>
      <w:pPr>
        <w:spacing w:line="247" w:lineRule="auto"/>
        <w:rPr>
          <w:rFonts w:ascii="Arial"/>
        </w:rPr>
      </w:pPr>
    </w:p>
    <w:p>
      <w:pPr>
        <w:spacing w:line="247" w:lineRule="auto"/>
        <w:rPr>
          <w:rFonts w:ascii="Arial"/>
        </w:rPr>
      </w:pPr>
    </w:p>
    <w:p>
      <w:pPr>
        <w:spacing w:before="68" w:line="220" w:lineRule="auto"/>
        <w:rPr>
          <w:rFonts w:ascii="宋体" w:hAnsi="宋体" w:cs="宋体"/>
          <w:sz w:val="22"/>
          <w:szCs w:val="22"/>
        </w:rPr>
      </w:pPr>
      <w:r>
        <w:rPr>
          <w:rFonts w:ascii="宋体" w:hAnsi="宋体" w:cs="宋体"/>
          <w:spacing w:val="-1"/>
          <w:sz w:val="22"/>
          <w:szCs w:val="22"/>
        </w:rPr>
        <w:t>一、法定代表</w:t>
      </w:r>
      <w:r>
        <w:rPr>
          <w:rFonts w:ascii="宋体" w:hAnsi="宋体" w:cs="宋体"/>
          <w:sz w:val="22"/>
          <w:szCs w:val="22"/>
        </w:rPr>
        <w:t>人身份证明</w:t>
      </w:r>
    </w:p>
    <w:p>
      <w:pPr>
        <w:spacing w:before="290" w:line="219" w:lineRule="auto"/>
        <w:rPr>
          <w:rFonts w:ascii="宋体" w:hAnsi="宋体" w:cs="宋体"/>
          <w:sz w:val="22"/>
          <w:szCs w:val="22"/>
        </w:rPr>
      </w:pPr>
      <w:r>
        <w:rPr>
          <w:rFonts w:ascii="宋体" w:hAnsi="宋体" w:cs="宋体"/>
          <w:spacing w:val="-2"/>
          <w:sz w:val="22"/>
          <w:szCs w:val="22"/>
        </w:rPr>
        <w:t>二</w:t>
      </w:r>
      <w:r>
        <w:rPr>
          <w:rFonts w:ascii="宋体" w:hAnsi="宋体" w:cs="宋体"/>
          <w:spacing w:val="-1"/>
          <w:sz w:val="22"/>
          <w:szCs w:val="22"/>
        </w:rPr>
        <w:t>、授权委托书</w:t>
      </w:r>
    </w:p>
    <w:p>
      <w:pPr>
        <w:spacing w:before="291" w:line="219" w:lineRule="auto"/>
        <w:rPr>
          <w:rFonts w:ascii="宋体" w:hAnsi="宋体" w:cs="宋体"/>
          <w:sz w:val="22"/>
          <w:szCs w:val="22"/>
        </w:rPr>
      </w:pPr>
      <w:r>
        <w:rPr>
          <w:rFonts w:hint="eastAsia" w:ascii="宋体" w:hAnsi="宋体" w:cs="宋体"/>
          <w:spacing w:val="-4"/>
          <w:sz w:val="22"/>
          <w:szCs w:val="22"/>
        </w:rPr>
        <w:t>三</w:t>
      </w:r>
      <w:r>
        <w:rPr>
          <w:rFonts w:ascii="宋体" w:hAnsi="宋体" w:cs="宋体"/>
          <w:spacing w:val="-4"/>
          <w:sz w:val="22"/>
          <w:szCs w:val="22"/>
        </w:rPr>
        <w:t>、项</w:t>
      </w:r>
      <w:r>
        <w:rPr>
          <w:rFonts w:ascii="宋体" w:hAnsi="宋体" w:cs="宋体"/>
          <w:spacing w:val="-2"/>
          <w:sz w:val="22"/>
          <w:szCs w:val="22"/>
        </w:rPr>
        <w:t>目管理机构</w:t>
      </w:r>
    </w:p>
    <w:p>
      <w:pPr>
        <w:spacing w:before="291" w:line="220" w:lineRule="auto"/>
        <w:rPr>
          <w:rFonts w:ascii="宋体" w:hAnsi="宋体" w:cs="宋体"/>
          <w:sz w:val="22"/>
          <w:szCs w:val="22"/>
        </w:rPr>
      </w:pPr>
      <w:r>
        <w:rPr>
          <w:rFonts w:hint="eastAsia" w:ascii="宋体" w:hAnsi="宋体" w:cs="宋体"/>
          <w:spacing w:val="-1"/>
          <w:sz w:val="22"/>
          <w:szCs w:val="22"/>
        </w:rPr>
        <w:t>四</w:t>
      </w:r>
      <w:r>
        <w:rPr>
          <w:rFonts w:ascii="宋体" w:hAnsi="宋体" w:cs="宋体"/>
          <w:spacing w:val="-1"/>
          <w:sz w:val="22"/>
          <w:szCs w:val="22"/>
        </w:rPr>
        <w:t>、资格审查资料</w:t>
      </w:r>
    </w:p>
    <w:p>
      <w:pPr>
        <w:spacing w:before="290" w:line="219" w:lineRule="auto"/>
        <w:rPr>
          <w:rFonts w:ascii="宋体" w:hAnsi="宋体" w:cs="宋体"/>
          <w:sz w:val="22"/>
          <w:szCs w:val="22"/>
        </w:rPr>
      </w:pPr>
      <w:r>
        <w:rPr>
          <w:rFonts w:hint="eastAsia" w:ascii="宋体" w:hAnsi="宋体" w:cs="宋体"/>
          <w:spacing w:val="-2"/>
          <w:sz w:val="22"/>
          <w:szCs w:val="22"/>
        </w:rPr>
        <w:t>五</w:t>
      </w:r>
      <w:r>
        <w:rPr>
          <w:rFonts w:ascii="宋体" w:hAnsi="宋体" w:cs="宋体"/>
          <w:spacing w:val="-1"/>
          <w:sz w:val="22"/>
          <w:szCs w:val="22"/>
        </w:rPr>
        <w:t>、施工组织设计</w:t>
      </w:r>
    </w:p>
    <w:p>
      <w:pPr>
        <w:spacing w:before="290" w:line="219" w:lineRule="auto"/>
        <w:rPr>
          <w:rFonts w:ascii="宋体" w:hAnsi="宋体" w:cs="宋体"/>
          <w:spacing w:val="-1"/>
          <w:sz w:val="22"/>
          <w:szCs w:val="22"/>
        </w:rPr>
      </w:pPr>
      <w:r>
        <w:rPr>
          <w:rFonts w:hint="eastAsia" w:ascii="宋体" w:hAnsi="宋体" w:cs="宋体"/>
          <w:spacing w:val="-1"/>
          <w:sz w:val="22"/>
          <w:szCs w:val="22"/>
        </w:rPr>
        <w:t>六、</w:t>
      </w:r>
      <w:r>
        <w:rPr>
          <w:rFonts w:ascii="宋体" w:hAnsi="宋体" w:cs="宋体"/>
          <w:spacing w:val="-1"/>
          <w:sz w:val="22"/>
          <w:szCs w:val="22"/>
        </w:rPr>
        <w:t>其他材料</w:t>
      </w:r>
    </w:p>
    <w:p>
      <w:pPr>
        <w:rPr>
          <w:sz w:val="22"/>
          <w:szCs w:val="21"/>
        </w:rPr>
        <w:sectPr>
          <w:footerReference r:id="rId5" w:type="default"/>
          <w:pgSz w:w="11910" w:h="16845"/>
          <w:pgMar w:top="1407" w:right="1786" w:bottom="1157" w:left="1540" w:header="0" w:footer="997" w:gutter="0"/>
          <w:cols w:space="720" w:num="1"/>
        </w:sectPr>
      </w:pPr>
    </w:p>
    <w:p>
      <w:pPr>
        <w:tabs>
          <w:tab w:val="left" w:pos="4647"/>
        </w:tabs>
        <w:spacing w:before="91" w:line="222" w:lineRule="auto"/>
        <w:ind w:firstLine="2656" w:firstLineChars="900"/>
        <w:rPr>
          <w:rFonts w:ascii="宋体" w:hAnsi="宋体" w:cs="宋体"/>
          <w:spacing w:val="7"/>
          <w:sz w:val="28"/>
          <w:szCs w:val="28"/>
        </w:rPr>
      </w:pPr>
      <w:r>
        <w:rPr>
          <w:rFonts w:hint="eastAsia" w:ascii="宋体" w:hAnsi="宋体" w:cs="宋体"/>
          <w:b/>
          <w:bCs/>
          <w:spacing w:val="7"/>
          <w:sz w:val="28"/>
          <w:szCs w:val="28"/>
        </w:rPr>
        <w:t>一、法定代表人身份证明</w:t>
      </w:r>
    </w:p>
    <w:p>
      <w:pPr>
        <w:tabs>
          <w:tab w:val="left" w:pos="4647"/>
        </w:tabs>
        <w:spacing w:before="91" w:line="222" w:lineRule="auto"/>
        <w:ind w:left="2073" w:firstLine="1470" w:firstLineChars="500"/>
        <w:rPr>
          <w:rFonts w:ascii="宋体" w:hAnsi="宋体" w:cs="宋体"/>
          <w:spacing w:val="7"/>
          <w:sz w:val="28"/>
          <w:szCs w:val="28"/>
        </w:rPr>
      </w:pPr>
    </w:p>
    <w:p>
      <w:pPr>
        <w:spacing w:line="275" w:lineRule="auto"/>
        <w:rPr>
          <w:rFonts w:ascii="Arial"/>
        </w:rPr>
      </w:pPr>
    </w:p>
    <w:p>
      <w:pPr>
        <w:spacing w:line="275" w:lineRule="auto"/>
        <w:rPr>
          <w:rFonts w:ascii="Arial"/>
        </w:rPr>
      </w:pPr>
    </w:p>
    <w:p>
      <w:pPr>
        <w:spacing w:line="275" w:lineRule="auto"/>
        <w:rPr>
          <w:rFonts w:ascii="Arial"/>
        </w:rPr>
      </w:pPr>
    </w:p>
    <w:p>
      <w:pPr>
        <w:spacing w:before="69" w:line="382" w:lineRule="auto"/>
        <w:ind w:left="2"/>
        <w:rPr>
          <w:rFonts w:ascii="宋体" w:hAnsi="宋体" w:cs="宋体"/>
          <w:szCs w:val="21"/>
        </w:rPr>
      </w:pPr>
      <w:r>
        <w:rPr>
          <w:rFonts w:ascii="宋体" w:hAnsi="宋体" w:cs="宋体"/>
          <w:spacing w:val="-1"/>
          <w:sz w:val="22"/>
          <w:szCs w:val="22"/>
        </w:rPr>
        <w:t>投标人名称</w:t>
      </w:r>
      <w:r>
        <w:rPr>
          <w:rFonts w:ascii="宋体" w:hAnsi="宋体" w:cs="宋体"/>
          <w:spacing w:val="-1"/>
          <w:szCs w:val="21"/>
        </w:rPr>
        <w:t>：</w:t>
      </w:r>
      <w:r>
        <w:rPr>
          <w:rFonts w:ascii="宋体" w:hAnsi="宋体" w:cs="宋体"/>
          <w:szCs w:val="21"/>
          <w:u w:val="single"/>
        </w:rPr>
        <w:t xml:space="preserve">                             </w:t>
      </w:r>
    </w:p>
    <w:p>
      <w:pPr>
        <w:spacing w:line="220" w:lineRule="auto"/>
        <w:ind w:left="1"/>
        <w:rPr>
          <w:rFonts w:ascii="宋体" w:hAnsi="宋体" w:cs="宋体"/>
          <w:szCs w:val="21"/>
        </w:rPr>
      </w:pPr>
      <w:r>
        <w:rPr>
          <w:rFonts w:ascii="宋体" w:hAnsi="宋体" w:cs="宋体"/>
          <w:spacing w:val="-1"/>
          <w:sz w:val="22"/>
          <w:szCs w:val="22"/>
        </w:rPr>
        <w:t>单位性质</w:t>
      </w:r>
      <w:r>
        <w:rPr>
          <w:rFonts w:ascii="宋体" w:hAnsi="宋体" w:cs="宋体"/>
          <w:spacing w:val="-1"/>
          <w:szCs w:val="21"/>
        </w:rPr>
        <w:t>：</w:t>
      </w:r>
      <w:r>
        <w:rPr>
          <w:rFonts w:ascii="宋体" w:hAnsi="宋体" w:cs="宋体"/>
          <w:szCs w:val="21"/>
          <w:u w:val="single"/>
        </w:rPr>
        <w:t xml:space="preserve">                                </w:t>
      </w:r>
    </w:p>
    <w:p>
      <w:pPr>
        <w:spacing w:before="199" w:line="229" w:lineRule="auto"/>
        <w:rPr>
          <w:rFonts w:ascii="宋体" w:hAnsi="宋体" w:cs="宋体"/>
          <w:szCs w:val="21"/>
        </w:rPr>
      </w:pPr>
      <w:r>
        <w:rPr>
          <w:rFonts w:ascii="宋体" w:hAnsi="宋体" w:cs="宋体"/>
          <w:spacing w:val="-1"/>
          <w:sz w:val="22"/>
          <w:szCs w:val="22"/>
        </w:rPr>
        <w:t>地址</w:t>
      </w:r>
      <w:r>
        <w:rPr>
          <w:rFonts w:ascii="宋体" w:hAnsi="宋体" w:cs="宋体"/>
          <w:spacing w:val="-1"/>
          <w:szCs w:val="21"/>
        </w:rPr>
        <w:t>：</w:t>
      </w:r>
      <w:r>
        <w:rPr>
          <w:rFonts w:ascii="宋体" w:hAnsi="宋体" w:cs="宋体"/>
          <w:szCs w:val="21"/>
          <w:u w:val="single"/>
        </w:rPr>
        <w:t xml:space="preserve">                                    </w:t>
      </w:r>
    </w:p>
    <w:p>
      <w:pPr>
        <w:spacing w:before="174" w:line="220" w:lineRule="auto"/>
        <w:ind w:left="1"/>
        <w:rPr>
          <w:rFonts w:ascii="宋体" w:hAnsi="宋体" w:cs="宋体"/>
          <w:szCs w:val="21"/>
        </w:rPr>
      </w:pPr>
      <w:r>
        <w:rPr>
          <w:rFonts w:ascii="宋体" w:hAnsi="宋体" w:cs="宋体"/>
          <w:spacing w:val="-1"/>
          <w:sz w:val="22"/>
          <w:szCs w:val="22"/>
        </w:rPr>
        <w:t>成立时间</w:t>
      </w:r>
      <w:r>
        <w:rPr>
          <w:rFonts w:ascii="宋体" w:hAnsi="宋体" w:cs="宋体"/>
          <w:spacing w:val="-2"/>
          <w:szCs w:val="21"/>
        </w:rPr>
        <w:t>：</w:t>
      </w:r>
      <w:r>
        <w:rPr>
          <w:rFonts w:ascii="宋体" w:hAnsi="宋体" w:cs="宋体"/>
          <w:spacing w:val="-2"/>
          <w:szCs w:val="21"/>
          <w:u w:val="single"/>
        </w:rPr>
        <w:t xml:space="preserve">          </w:t>
      </w:r>
      <w:r>
        <w:rPr>
          <w:rFonts w:ascii="宋体" w:hAnsi="宋体" w:cs="宋体"/>
          <w:spacing w:val="-1"/>
          <w:szCs w:val="21"/>
          <w:u w:val="single"/>
        </w:rPr>
        <w:t xml:space="preserve"> </w:t>
      </w:r>
      <w:r>
        <w:rPr>
          <w:rFonts w:ascii="宋体" w:hAnsi="宋体" w:cs="宋体"/>
          <w:spacing w:val="-1"/>
          <w:szCs w:val="21"/>
        </w:rPr>
        <w:t>年</w:t>
      </w:r>
      <w:r>
        <w:rPr>
          <w:rFonts w:ascii="宋体" w:hAnsi="宋体" w:cs="宋体"/>
          <w:spacing w:val="-1"/>
          <w:szCs w:val="21"/>
          <w:u w:val="single"/>
        </w:rPr>
        <w:t xml:space="preserve">        </w:t>
      </w:r>
      <w:r>
        <w:rPr>
          <w:rFonts w:ascii="宋体" w:hAnsi="宋体" w:cs="宋体"/>
          <w:spacing w:val="-1"/>
          <w:szCs w:val="21"/>
        </w:rPr>
        <w:t>月</w:t>
      </w:r>
      <w:r>
        <w:rPr>
          <w:rFonts w:ascii="宋体" w:hAnsi="宋体" w:cs="宋体"/>
          <w:spacing w:val="-1"/>
          <w:szCs w:val="21"/>
          <w:u w:val="single"/>
        </w:rPr>
        <w:t xml:space="preserve">        </w:t>
      </w:r>
      <w:r>
        <w:rPr>
          <w:rFonts w:ascii="宋体" w:hAnsi="宋体" w:cs="宋体"/>
          <w:spacing w:val="-1"/>
          <w:szCs w:val="21"/>
        </w:rPr>
        <w:t>日</w:t>
      </w:r>
    </w:p>
    <w:p>
      <w:pPr>
        <w:spacing w:before="186" w:line="220" w:lineRule="auto"/>
        <w:ind w:left="1"/>
        <w:rPr>
          <w:rFonts w:ascii="宋体" w:hAnsi="宋体" w:cs="宋体"/>
          <w:szCs w:val="21"/>
        </w:rPr>
      </w:pPr>
      <w:r>
        <w:rPr>
          <w:rFonts w:ascii="宋体" w:hAnsi="宋体" w:cs="宋体"/>
          <w:spacing w:val="-1"/>
          <w:sz w:val="22"/>
          <w:szCs w:val="22"/>
        </w:rPr>
        <w:t>经营期限</w:t>
      </w:r>
      <w:r>
        <w:rPr>
          <w:rFonts w:ascii="宋体" w:hAnsi="宋体" w:cs="宋体"/>
          <w:spacing w:val="-1"/>
          <w:szCs w:val="21"/>
        </w:rPr>
        <w:t>：</w:t>
      </w:r>
      <w:r>
        <w:rPr>
          <w:rFonts w:ascii="宋体" w:hAnsi="宋体" w:cs="宋体"/>
          <w:szCs w:val="21"/>
          <w:u w:val="single"/>
        </w:rPr>
        <w:t xml:space="preserve">                                </w:t>
      </w:r>
    </w:p>
    <w:p>
      <w:pPr>
        <w:spacing w:before="199" w:line="220" w:lineRule="auto"/>
        <w:rPr>
          <w:rFonts w:ascii="宋体" w:hAnsi="宋体" w:cs="宋体"/>
          <w:szCs w:val="21"/>
        </w:rPr>
      </w:pPr>
      <w:r>
        <w:rPr>
          <w:rFonts w:ascii="宋体" w:hAnsi="宋体" w:cs="宋体"/>
          <w:spacing w:val="-1"/>
          <w:sz w:val="22"/>
          <w:szCs w:val="22"/>
        </w:rPr>
        <w:t>姓名</w:t>
      </w:r>
      <w:r>
        <w:rPr>
          <w:rFonts w:ascii="宋体" w:hAnsi="宋体" w:cs="宋体"/>
          <w:spacing w:val="-14"/>
          <w:szCs w:val="21"/>
        </w:rPr>
        <w:t>：</w:t>
      </w:r>
      <w:r>
        <w:rPr>
          <w:rFonts w:ascii="宋体" w:hAnsi="宋体" w:cs="宋体"/>
          <w:spacing w:val="-9"/>
          <w:szCs w:val="21"/>
          <w:u w:val="single"/>
        </w:rPr>
        <w:t xml:space="preserve">           </w:t>
      </w:r>
      <w:r>
        <w:rPr>
          <w:rFonts w:ascii="宋体" w:hAnsi="宋体" w:cs="宋体"/>
          <w:spacing w:val="-1"/>
          <w:sz w:val="22"/>
          <w:szCs w:val="22"/>
        </w:rPr>
        <w:t>性别</w:t>
      </w:r>
      <w:r>
        <w:rPr>
          <w:rFonts w:ascii="宋体" w:hAnsi="宋体" w:cs="宋体"/>
          <w:spacing w:val="-9"/>
          <w:szCs w:val="21"/>
        </w:rPr>
        <w:t>：</w:t>
      </w:r>
      <w:r>
        <w:rPr>
          <w:rFonts w:ascii="宋体" w:hAnsi="宋体" w:cs="宋体"/>
          <w:spacing w:val="-9"/>
          <w:szCs w:val="21"/>
          <w:u w:val="single"/>
        </w:rPr>
        <w:t xml:space="preserve">          </w:t>
      </w:r>
      <w:r>
        <w:rPr>
          <w:rFonts w:ascii="宋体" w:hAnsi="宋体" w:cs="宋体"/>
          <w:spacing w:val="-1"/>
          <w:sz w:val="22"/>
          <w:szCs w:val="22"/>
        </w:rPr>
        <w:t>年龄</w:t>
      </w:r>
      <w:r>
        <w:rPr>
          <w:rFonts w:ascii="宋体" w:hAnsi="宋体" w:cs="宋体"/>
          <w:spacing w:val="-9"/>
          <w:szCs w:val="21"/>
        </w:rPr>
        <w:t>：</w:t>
      </w:r>
      <w:r>
        <w:rPr>
          <w:rFonts w:ascii="宋体" w:hAnsi="宋体" w:cs="宋体"/>
          <w:spacing w:val="-9"/>
          <w:szCs w:val="21"/>
          <w:u w:val="single"/>
        </w:rPr>
        <w:t xml:space="preserve">         </w:t>
      </w:r>
      <w:r>
        <w:rPr>
          <w:rFonts w:ascii="宋体" w:hAnsi="宋体" w:cs="宋体"/>
          <w:spacing w:val="-1"/>
          <w:sz w:val="22"/>
          <w:szCs w:val="22"/>
        </w:rPr>
        <w:t>职务</w:t>
      </w:r>
      <w:r>
        <w:rPr>
          <w:rFonts w:ascii="宋体" w:hAnsi="宋体" w:cs="宋体"/>
          <w:spacing w:val="-9"/>
          <w:szCs w:val="21"/>
        </w:rPr>
        <w:t>：</w:t>
      </w:r>
      <w:r>
        <w:rPr>
          <w:rFonts w:ascii="宋体" w:hAnsi="宋体" w:cs="宋体"/>
          <w:szCs w:val="21"/>
          <w:u w:val="single"/>
        </w:rPr>
        <w:t xml:space="preserve">         </w:t>
      </w:r>
    </w:p>
    <w:p>
      <w:pPr>
        <w:spacing w:before="186" w:line="383" w:lineRule="auto"/>
        <w:ind w:left="4"/>
        <w:rPr>
          <w:rFonts w:ascii="宋体" w:hAnsi="宋体" w:cs="宋体"/>
          <w:szCs w:val="21"/>
        </w:rPr>
      </w:pPr>
      <w:r>
        <w:rPr>
          <w:rFonts w:ascii="宋体" w:hAnsi="宋体" w:cs="宋体"/>
          <w:spacing w:val="-1"/>
          <w:szCs w:val="21"/>
        </w:rPr>
        <w:t>系</w:t>
      </w:r>
      <w:r>
        <w:rPr>
          <w:rFonts w:ascii="宋体" w:hAnsi="宋体" w:cs="宋体"/>
          <w:spacing w:val="-1"/>
          <w:szCs w:val="21"/>
          <w:u w:val="single"/>
        </w:rPr>
        <w:t xml:space="preserve">          </w:t>
      </w:r>
      <w:r>
        <w:rPr>
          <w:rFonts w:ascii="宋体" w:hAnsi="宋体" w:cs="宋体"/>
          <w:szCs w:val="21"/>
          <w:u w:val="single"/>
        </w:rPr>
        <w:t xml:space="preserve">                     </w:t>
      </w:r>
      <w:r>
        <w:rPr>
          <w:rFonts w:ascii="宋体" w:hAnsi="宋体" w:cs="宋体"/>
          <w:szCs w:val="21"/>
        </w:rPr>
        <w:t>(</w:t>
      </w:r>
      <w:r>
        <w:rPr>
          <w:rFonts w:ascii="宋体" w:hAnsi="宋体" w:cs="宋体"/>
          <w:spacing w:val="-1"/>
          <w:sz w:val="22"/>
          <w:szCs w:val="22"/>
        </w:rPr>
        <w:t>投标人名称) 的法定代表人</w:t>
      </w:r>
      <w:r>
        <w:rPr>
          <w:rFonts w:ascii="宋体" w:hAnsi="宋体" w:cs="宋体"/>
          <w:szCs w:val="21"/>
        </w:rPr>
        <w:t>。</w:t>
      </w:r>
    </w:p>
    <w:p>
      <w:pPr>
        <w:spacing w:line="219" w:lineRule="auto"/>
        <w:ind w:left="420"/>
        <w:rPr>
          <w:rFonts w:ascii="宋体" w:hAnsi="宋体" w:cs="宋体"/>
          <w:szCs w:val="21"/>
        </w:rPr>
      </w:pPr>
      <w:r>
        <w:rPr>
          <w:rFonts w:ascii="宋体" w:hAnsi="宋体" w:cs="宋体"/>
          <w:spacing w:val="-1"/>
          <w:sz w:val="22"/>
          <w:szCs w:val="22"/>
        </w:rPr>
        <w:t>特此证明</w:t>
      </w:r>
      <w:r>
        <w:rPr>
          <w:rFonts w:ascii="宋体" w:hAnsi="宋体" w:cs="宋体"/>
          <w:spacing w:val="-5"/>
          <w:szCs w:val="21"/>
        </w:rPr>
        <w:t>。</w:t>
      </w:r>
    </w:p>
    <w:p>
      <w:pPr>
        <w:spacing w:line="249" w:lineRule="auto"/>
        <w:rPr>
          <w:rFonts w:ascii="Arial"/>
        </w:rPr>
      </w:pPr>
    </w:p>
    <w:p>
      <w:pPr>
        <w:spacing w:line="249" w:lineRule="auto"/>
        <w:rPr>
          <w:rFonts w:ascii="Arial"/>
        </w:rPr>
      </w:pPr>
    </w:p>
    <w:p>
      <w:pPr>
        <w:spacing w:line="249" w:lineRule="auto"/>
        <w:rPr>
          <w:rFonts w:ascii="Arial"/>
        </w:rPr>
      </w:pPr>
    </w:p>
    <w:tbl>
      <w:tblPr>
        <w:tblStyle w:val="84"/>
        <w:tblpPr w:leftFromText="180" w:rightFromText="180" w:vertAnchor="text" w:horzAnchor="page" w:tblpX="1650" w:tblpY="56"/>
        <w:tblOverlap w:val="never"/>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980" w:type="dxa"/>
            <w:tcBorders>
              <w:top w:val="single" w:color="auto" w:sz="4" w:space="0"/>
              <w:left w:val="single" w:color="auto" w:sz="4" w:space="0"/>
              <w:bottom w:val="single" w:color="auto" w:sz="4" w:space="0"/>
              <w:right w:val="single" w:color="auto" w:sz="4" w:space="0"/>
            </w:tcBorders>
          </w:tcPr>
          <w:p>
            <w:pPr>
              <w:adjustRightInd w:val="0"/>
              <w:snapToGrid w:val="0"/>
              <w:spacing w:before="48" w:beforeLines="20" w:after="48" w:afterLines="20"/>
              <w:rPr>
                <w:rFonts w:ascii="仿宋_GB2312" w:hAnsi="仿宋_GB2312" w:cs="仿宋_GB2312"/>
                <w:sz w:val="28"/>
                <w:szCs w:val="28"/>
              </w:rPr>
            </w:pPr>
            <w:r>
              <w:rPr>
                <w:rFonts w:hint="eastAsia" w:ascii="仿宋_GB2312" w:hAnsi="仿宋_GB2312" w:eastAsia="仿宋_GB2312" w:cs="仿宋_GB2312"/>
                <w:sz w:val="28"/>
                <w:szCs w:val="28"/>
              </w:rPr>
              <w:t xml:space="preserve"> </w:t>
            </w:r>
            <w:r>
              <w:rPr>
                <w:rFonts w:hint="eastAsia" w:ascii="宋体" w:hAnsi="宋体"/>
              </w:rPr>
              <w:t>法定代表人身份证正反面的扫描件或者复印件</w:t>
            </w:r>
          </w:p>
        </w:tc>
      </w:tr>
    </w:tbl>
    <w:p>
      <w:pPr>
        <w:pStyle w:val="83"/>
        <w:ind w:left="420" w:firstLine="420"/>
        <w:rPr>
          <w:rFonts w:ascii="Arial"/>
          <w:sz w:val="21"/>
        </w:rPr>
      </w:pPr>
    </w:p>
    <w:p>
      <w:pPr>
        <w:pStyle w:val="82"/>
        <w:rPr>
          <w:sz w:val="21"/>
        </w:rPr>
      </w:pPr>
    </w:p>
    <w:p>
      <w:pPr>
        <w:pStyle w:val="82"/>
        <w:rPr>
          <w:sz w:val="21"/>
        </w:rPr>
      </w:pPr>
    </w:p>
    <w:p>
      <w:pPr>
        <w:pStyle w:val="82"/>
        <w:rPr>
          <w:sz w:val="21"/>
        </w:rPr>
      </w:pPr>
    </w:p>
    <w:p>
      <w:pPr>
        <w:pStyle w:val="82"/>
        <w:rPr>
          <w:sz w:val="21"/>
        </w:rPr>
      </w:pPr>
    </w:p>
    <w:p>
      <w:pPr>
        <w:pStyle w:val="82"/>
        <w:rPr>
          <w:sz w:val="21"/>
        </w:rPr>
      </w:pPr>
    </w:p>
    <w:p>
      <w:pPr>
        <w:pStyle w:val="82"/>
        <w:rPr>
          <w:sz w:val="21"/>
        </w:rPr>
      </w:pPr>
    </w:p>
    <w:p>
      <w:pPr>
        <w:pStyle w:val="82"/>
        <w:rPr>
          <w:sz w:val="21"/>
        </w:rPr>
      </w:pPr>
    </w:p>
    <w:p>
      <w:pPr>
        <w:pStyle w:val="82"/>
        <w:rPr>
          <w:sz w:val="21"/>
        </w:rPr>
      </w:pPr>
    </w:p>
    <w:p>
      <w:pPr>
        <w:pStyle w:val="82"/>
        <w:rPr>
          <w:sz w:val="21"/>
        </w:rPr>
      </w:pPr>
    </w:p>
    <w:p>
      <w:pPr>
        <w:spacing w:line="249" w:lineRule="auto"/>
        <w:rPr>
          <w:rFonts w:ascii="Arial"/>
        </w:rPr>
      </w:pPr>
    </w:p>
    <w:p>
      <w:pPr>
        <w:spacing w:before="69" w:line="396" w:lineRule="auto"/>
        <w:ind w:left="2750"/>
        <w:rPr>
          <w:rFonts w:ascii="宋体" w:hAnsi="宋体" w:cs="宋体"/>
          <w:szCs w:val="21"/>
        </w:rPr>
      </w:pPr>
      <w:r>
        <w:rPr>
          <w:rFonts w:ascii="宋体" w:hAnsi="宋体" w:cs="宋体"/>
          <w:spacing w:val="2"/>
          <w:szCs w:val="21"/>
        </w:rPr>
        <w:t>投标人</w:t>
      </w:r>
      <w:r>
        <w:rPr>
          <w:rFonts w:ascii="宋体" w:hAnsi="宋体" w:cs="宋体"/>
          <w:spacing w:val="-8"/>
          <w:szCs w:val="21"/>
        </w:rPr>
        <w:t>：</w:t>
      </w:r>
      <w:r>
        <w:rPr>
          <w:rFonts w:ascii="宋体" w:hAnsi="宋体" w:cs="宋体"/>
          <w:spacing w:val="-4"/>
          <w:szCs w:val="21"/>
          <w:u w:val="single"/>
        </w:rPr>
        <w:t xml:space="preserve">                   </w:t>
      </w:r>
      <w:r>
        <w:rPr>
          <w:rFonts w:ascii="宋体" w:hAnsi="宋体" w:cs="宋体"/>
          <w:spacing w:val="-4"/>
          <w:szCs w:val="21"/>
        </w:rPr>
        <w:t>(</w:t>
      </w:r>
      <w:r>
        <w:rPr>
          <w:rFonts w:ascii="宋体" w:hAnsi="宋体" w:cs="宋体"/>
          <w:spacing w:val="2"/>
          <w:szCs w:val="21"/>
        </w:rPr>
        <w:t>盖单位公章</w:t>
      </w:r>
      <w:r>
        <w:rPr>
          <w:rFonts w:ascii="宋体" w:hAnsi="宋体" w:cs="宋体"/>
          <w:spacing w:val="-4"/>
          <w:szCs w:val="21"/>
        </w:rPr>
        <w:t>)</w:t>
      </w:r>
    </w:p>
    <w:p>
      <w:pPr>
        <w:tabs>
          <w:tab w:val="left" w:pos="4431"/>
        </w:tabs>
        <w:spacing w:before="1" w:line="219" w:lineRule="auto"/>
        <w:ind w:left="3671"/>
        <w:rPr>
          <w:rFonts w:ascii="宋体" w:hAnsi="宋体" w:cs="宋体"/>
          <w:szCs w:val="21"/>
        </w:rPr>
      </w:pPr>
      <w:r>
        <w:rPr>
          <w:rFonts w:ascii="宋体" w:hAnsi="宋体" w:cs="宋体"/>
          <w:szCs w:val="21"/>
          <w:u w:val="single"/>
        </w:rPr>
        <w:tab/>
      </w:r>
      <w:r>
        <w:rPr>
          <w:rFonts w:ascii="宋体" w:hAnsi="宋体" w:cs="宋体"/>
          <w:spacing w:val="8"/>
          <w:szCs w:val="21"/>
        </w:rPr>
        <w:t>年</w:t>
      </w:r>
      <w:r>
        <w:rPr>
          <w:rFonts w:ascii="宋体" w:hAnsi="宋体" w:cs="宋体"/>
          <w:spacing w:val="8"/>
          <w:szCs w:val="21"/>
          <w:u w:val="single"/>
        </w:rPr>
        <w:t xml:space="preserve">      </w:t>
      </w:r>
      <w:r>
        <w:rPr>
          <w:rFonts w:ascii="宋体" w:hAnsi="宋体" w:cs="宋体"/>
          <w:spacing w:val="8"/>
          <w:szCs w:val="21"/>
        </w:rPr>
        <w:t>月</w:t>
      </w:r>
      <w:r>
        <w:rPr>
          <w:rFonts w:ascii="宋体" w:hAnsi="宋体" w:cs="宋体"/>
          <w:spacing w:val="8"/>
          <w:szCs w:val="21"/>
          <w:u w:val="single"/>
        </w:rPr>
        <w:t xml:space="preserve">       </w:t>
      </w:r>
      <w:r>
        <w:rPr>
          <w:rFonts w:ascii="宋体" w:hAnsi="宋体" w:cs="宋体"/>
          <w:spacing w:val="8"/>
          <w:szCs w:val="21"/>
        </w:rPr>
        <w:t>日</w:t>
      </w: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before="101" w:line="223" w:lineRule="auto"/>
        <w:outlineLvl w:val="1"/>
        <w:rPr>
          <w:rFonts w:ascii="黑体" w:hAnsi="黑体" w:eastAsia="黑体" w:cs="黑体"/>
          <w:spacing w:val="26"/>
          <w:sz w:val="31"/>
          <w:szCs w:val="31"/>
        </w:rPr>
      </w:pPr>
    </w:p>
    <w:p>
      <w:pPr>
        <w:spacing w:before="320" w:line="234" w:lineRule="auto"/>
        <w:ind w:firstLine="2951" w:firstLineChars="1000"/>
        <w:outlineLvl w:val="1"/>
        <w:rPr>
          <w:rFonts w:ascii="宋体" w:hAnsi="宋体" w:cs="宋体"/>
          <w:b/>
          <w:bCs/>
          <w:spacing w:val="7"/>
          <w:sz w:val="28"/>
          <w:szCs w:val="28"/>
        </w:rPr>
      </w:pPr>
      <w:r>
        <w:rPr>
          <w:rFonts w:hint="eastAsia" w:ascii="宋体" w:hAnsi="宋体" w:cs="宋体"/>
          <w:b/>
          <w:bCs/>
          <w:spacing w:val="7"/>
          <w:sz w:val="28"/>
          <w:szCs w:val="28"/>
        </w:rPr>
        <w:t>二、授权委托书</w:t>
      </w:r>
    </w:p>
    <w:p>
      <w:pPr>
        <w:pStyle w:val="83"/>
        <w:ind w:left="840" w:leftChars="400" w:firstLine="0" w:firstLineChars="0"/>
      </w:pPr>
    </w:p>
    <w:p>
      <w:pPr>
        <w:spacing w:line="269" w:lineRule="auto"/>
        <w:rPr>
          <w:rFonts w:ascii="Arial"/>
        </w:rPr>
      </w:pPr>
    </w:p>
    <w:p>
      <w:pPr>
        <w:spacing w:before="68" w:line="387" w:lineRule="auto"/>
        <w:ind w:left="2" w:firstLine="419"/>
        <w:rPr>
          <w:rFonts w:ascii="宋体" w:hAnsi="宋体" w:cs="宋体"/>
          <w:szCs w:val="21"/>
        </w:rPr>
      </w:pPr>
      <w:r>
        <w:rPr>
          <w:rFonts w:ascii="宋体" w:hAnsi="宋体" w:cs="宋体"/>
          <w:spacing w:val="1"/>
          <w:szCs w:val="21"/>
        </w:rPr>
        <w:t>本人</w:t>
      </w:r>
      <w:r>
        <w:rPr>
          <w:rFonts w:ascii="宋体" w:hAnsi="宋体" w:cs="宋体"/>
          <w:spacing w:val="1"/>
          <w:szCs w:val="21"/>
          <w:u w:val="single"/>
        </w:rPr>
        <w:t xml:space="preserve">        </w:t>
      </w:r>
      <w:r>
        <w:rPr>
          <w:rFonts w:ascii="宋体" w:hAnsi="宋体" w:cs="宋体"/>
          <w:spacing w:val="1"/>
          <w:szCs w:val="21"/>
        </w:rPr>
        <w:t>(姓名) 系</w:t>
      </w:r>
      <w:r>
        <w:rPr>
          <w:rFonts w:ascii="宋体" w:hAnsi="宋体" w:cs="宋体"/>
          <w:spacing w:val="1"/>
          <w:szCs w:val="21"/>
          <w:u w:val="single"/>
        </w:rPr>
        <w:t xml:space="preserve">         </w:t>
      </w:r>
      <w:r>
        <w:rPr>
          <w:rFonts w:ascii="宋体" w:hAnsi="宋体" w:cs="宋体"/>
          <w:spacing w:val="1"/>
          <w:szCs w:val="21"/>
        </w:rPr>
        <w:t>(</w:t>
      </w:r>
      <w:r>
        <w:rPr>
          <w:rFonts w:ascii="宋体" w:hAnsi="宋体" w:cs="宋体"/>
          <w:spacing w:val="2"/>
          <w:szCs w:val="21"/>
        </w:rPr>
        <w:t>投标人名称</w:t>
      </w:r>
      <w:r>
        <w:rPr>
          <w:rFonts w:ascii="宋体" w:hAnsi="宋体" w:cs="宋体"/>
          <w:szCs w:val="21"/>
        </w:rPr>
        <w:t xml:space="preserve">) </w:t>
      </w:r>
      <w:r>
        <w:rPr>
          <w:rFonts w:ascii="宋体" w:hAnsi="宋体" w:cs="宋体"/>
          <w:spacing w:val="2"/>
          <w:szCs w:val="21"/>
        </w:rPr>
        <w:t>的法定代表人</w:t>
      </w:r>
      <w:r>
        <w:rPr>
          <w:rFonts w:ascii="宋体" w:hAnsi="宋体" w:cs="宋体"/>
          <w:szCs w:val="21"/>
        </w:rPr>
        <w:t>，现委托</w:t>
      </w:r>
      <w:r>
        <w:rPr>
          <w:rFonts w:ascii="宋体" w:hAnsi="宋体" w:cs="宋体"/>
          <w:szCs w:val="21"/>
          <w:u w:val="single"/>
        </w:rPr>
        <w:t xml:space="preserve">       </w:t>
      </w:r>
      <w:r>
        <w:rPr>
          <w:rFonts w:ascii="宋体" w:hAnsi="宋体" w:cs="宋体"/>
          <w:szCs w:val="21"/>
        </w:rPr>
        <w:t xml:space="preserve"> (姓名) 为 </w:t>
      </w:r>
      <w:r>
        <w:rPr>
          <w:rFonts w:ascii="宋体" w:hAnsi="宋体" w:cs="宋体"/>
          <w:spacing w:val="2"/>
          <w:szCs w:val="21"/>
        </w:rPr>
        <w:t>我方代理人</w:t>
      </w:r>
      <w:r>
        <w:rPr>
          <w:rFonts w:ascii="宋体" w:hAnsi="宋体" w:cs="宋体"/>
          <w:spacing w:val="-15"/>
          <w:szCs w:val="21"/>
        </w:rPr>
        <w:t>。</w:t>
      </w:r>
      <w:r>
        <w:rPr>
          <w:rFonts w:ascii="宋体" w:hAnsi="宋体" w:cs="宋体"/>
          <w:spacing w:val="2"/>
          <w:szCs w:val="21"/>
        </w:rPr>
        <w:t>代理人根据授权</w:t>
      </w:r>
      <w:r>
        <w:rPr>
          <w:rFonts w:ascii="宋体" w:hAnsi="宋体" w:cs="宋体"/>
          <w:spacing w:val="-15"/>
          <w:szCs w:val="21"/>
        </w:rPr>
        <w:t>，</w:t>
      </w:r>
      <w:r>
        <w:rPr>
          <w:rFonts w:ascii="宋体" w:hAnsi="宋体" w:cs="宋体"/>
          <w:spacing w:val="2"/>
          <w:szCs w:val="21"/>
        </w:rPr>
        <w:t>以我方名义签署</w:t>
      </w:r>
      <w:r>
        <w:rPr>
          <w:rFonts w:ascii="宋体" w:hAnsi="宋体" w:cs="宋体"/>
          <w:spacing w:val="-15"/>
          <w:szCs w:val="21"/>
        </w:rPr>
        <w:t>、澄清、</w:t>
      </w:r>
      <w:r>
        <w:rPr>
          <w:rFonts w:ascii="宋体" w:hAnsi="宋体" w:cs="宋体"/>
          <w:spacing w:val="2"/>
          <w:szCs w:val="21"/>
        </w:rPr>
        <w:t>说明</w:t>
      </w:r>
      <w:r>
        <w:rPr>
          <w:rFonts w:ascii="宋体" w:hAnsi="宋体" w:cs="宋体"/>
          <w:spacing w:val="-15"/>
          <w:szCs w:val="21"/>
        </w:rPr>
        <w:t>、补正、</w:t>
      </w:r>
      <w:r>
        <w:rPr>
          <w:rFonts w:ascii="宋体" w:hAnsi="宋体" w:cs="宋体"/>
          <w:spacing w:val="2"/>
          <w:szCs w:val="21"/>
        </w:rPr>
        <w:t>递交</w:t>
      </w:r>
      <w:r>
        <w:rPr>
          <w:rFonts w:ascii="宋体" w:hAnsi="宋体" w:cs="宋体"/>
          <w:spacing w:val="-15"/>
          <w:szCs w:val="21"/>
        </w:rPr>
        <w:t>、</w:t>
      </w:r>
      <w:r>
        <w:rPr>
          <w:rFonts w:ascii="宋体" w:hAnsi="宋体" w:cs="宋体"/>
          <w:spacing w:val="2"/>
          <w:szCs w:val="21"/>
        </w:rPr>
        <w:t>撤回</w:t>
      </w:r>
      <w:r>
        <w:rPr>
          <w:rFonts w:ascii="宋体" w:hAnsi="宋体" w:cs="宋体"/>
          <w:spacing w:val="-15"/>
          <w:szCs w:val="21"/>
        </w:rPr>
        <w:t>、</w:t>
      </w:r>
      <w:r>
        <w:rPr>
          <w:rFonts w:ascii="宋体" w:hAnsi="宋体" w:cs="宋体"/>
          <w:spacing w:val="2"/>
          <w:szCs w:val="21"/>
        </w:rPr>
        <w:t>修改</w:t>
      </w:r>
      <w:r>
        <w:rPr>
          <w:rFonts w:ascii="宋体" w:hAnsi="宋体" w:cs="宋体"/>
          <w:spacing w:val="-15"/>
          <w:szCs w:val="21"/>
          <w:u w:val="single"/>
        </w:rPr>
        <w:t xml:space="preserve">           </w:t>
      </w:r>
      <w:r>
        <w:rPr>
          <w:rFonts w:ascii="宋体" w:hAnsi="宋体" w:cs="宋体"/>
          <w:spacing w:val="-15"/>
          <w:szCs w:val="21"/>
        </w:rPr>
        <w:t>(项</w:t>
      </w:r>
      <w:r>
        <w:rPr>
          <w:rFonts w:ascii="宋体" w:hAnsi="宋体" w:cs="宋体"/>
          <w:szCs w:val="21"/>
        </w:rPr>
        <w:t xml:space="preserve"> </w:t>
      </w:r>
      <w:r>
        <w:rPr>
          <w:rFonts w:hint="eastAsia" w:ascii="宋体" w:hAnsi="宋体" w:cs="宋体"/>
          <w:spacing w:val="4"/>
          <w:szCs w:val="21"/>
        </w:rPr>
        <w:t>目名称)投标文件</w:t>
      </w:r>
      <w:r>
        <w:rPr>
          <w:rFonts w:hint="eastAsia" w:ascii="宋体" w:hAnsi="宋体" w:cs="宋体"/>
          <w:spacing w:val="3"/>
          <w:szCs w:val="21"/>
        </w:rPr>
        <w:t>、</w:t>
      </w:r>
      <w:r>
        <w:rPr>
          <w:rFonts w:hint="eastAsia" w:ascii="宋体" w:hAnsi="宋体" w:cs="宋体"/>
          <w:spacing w:val="2"/>
          <w:szCs w:val="21"/>
        </w:rPr>
        <w:t>签订合同和处理有关事宜，其法律后果由我方承担。</w:t>
      </w:r>
    </w:p>
    <w:p>
      <w:pPr>
        <w:spacing w:line="220" w:lineRule="auto"/>
        <w:ind w:left="435"/>
        <w:rPr>
          <w:rFonts w:ascii="宋体" w:hAnsi="宋体" w:cs="宋体"/>
          <w:szCs w:val="21"/>
        </w:rPr>
      </w:pPr>
      <w:r>
        <w:rPr>
          <w:rFonts w:ascii="宋体" w:hAnsi="宋体" w:cs="宋体"/>
          <w:spacing w:val="2"/>
          <w:szCs w:val="21"/>
        </w:rPr>
        <w:t>委托期限</w:t>
      </w:r>
      <w:r>
        <w:rPr>
          <w:rFonts w:ascii="宋体" w:hAnsi="宋体" w:cs="宋体"/>
          <w:spacing w:val="-10"/>
          <w:szCs w:val="21"/>
        </w:rPr>
        <w:t>：</w:t>
      </w:r>
      <w:r>
        <w:rPr>
          <w:rFonts w:ascii="宋体" w:hAnsi="宋体" w:cs="宋体"/>
          <w:spacing w:val="2"/>
          <w:szCs w:val="21"/>
        </w:rPr>
        <w:t>同投标有效期</w:t>
      </w:r>
      <w:r>
        <w:rPr>
          <w:rFonts w:ascii="宋体" w:hAnsi="宋体" w:cs="宋体"/>
          <w:spacing w:val="-10"/>
          <w:szCs w:val="21"/>
        </w:rPr>
        <w:t>。</w:t>
      </w:r>
    </w:p>
    <w:p>
      <w:pPr>
        <w:spacing w:before="184" w:line="220" w:lineRule="auto"/>
        <w:ind w:left="420"/>
        <w:rPr>
          <w:rFonts w:ascii="宋体" w:hAnsi="宋体" w:cs="宋体"/>
          <w:szCs w:val="21"/>
        </w:rPr>
      </w:pPr>
      <w:r>
        <w:rPr>
          <w:rFonts w:ascii="宋体" w:hAnsi="宋体" w:cs="宋体"/>
          <w:spacing w:val="2"/>
          <w:szCs w:val="21"/>
        </w:rPr>
        <w:t>代理人无转委托权</w:t>
      </w:r>
      <w:r>
        <w:rPr>
          <w:rFonts w:ascii="宋体" w:hAnsi="宋体" w:cs="宋体"/>
          <w:spacing w:val="-3"/>
          <w:szCs w:val="21"/>
        </w:rPr>
        <w:t>。</w:t>
      </w:r>
    </w:p>
    <w:p>
      <w:pPr>
        <w:spacing w:line="20" w:lineRule="exact"/>
      </w:pPr>
    </w:p>
    <w:tbl>
      <w:tblPr>
        <w:tblStyle w:val="419"/>
        <w:tblW w:w="6142" w:type="dxa"/>
        <w:tblInd w:w="12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1" w:hRule="atLeast"/>
        </w:trPr>
        <w:tc>
          <w:tcPr>
            <w:tcW w:w="6142" w:type="dxa"/>
            <w:tcBorders>
              <w:top w:val="single" w:color="000000" w:sz="2" w:space="0"/>
              <w:bottom w:val="single" w:color="000000" w:sz="2" w:space="0"/>
            </w:tcBorders>
          </w:tcPr>
          <w:p>
            <w:pPr>
              <w:spacing w:line="333" w:lineRule="auto"/>
              <w:rPr>
                <w:rFonts w:ascii="Arial"/>
              </w:rPr>
            </w:pPr>
          </w:p>
          <w:p>
            <w:pPr>
              <w:spacing w:line="334" w:lineRule="auto"/>
              <w:rPr>
                <w:rFonts w:ascii="Arial"/>
              </w:rPr>
            </w:pPr>
          </w:p>
          <w:p>
            <w:pPr>
              <w:spacing w:before="78" w:line="220" w:lineRule="auto"/>
              <w:ind w:left="1001"/>
              <w:rPr>
                <w:rFonts w:ascii="宋体" w:hAnsi="宋体" w:cs="宋体"/>
                <w:sz w:val="24"/>
                <w:szCs w:val="24"/>
              </w:rPr>
            </w:pPr>
            <w:r>
              <w:rPr>
                <w:rFonts w:ascii="宋体" w:hAnsi="宋体" w:cs="宋体"/>
                <w:spacing w:val="4"/>
                <w:sz w:val="24"/>
                <w:szCs w:val="24"/>
              </w:rPr>
              <w:t>法</w:t>
            </w:r>
            <w:r>
              <w:rPr>
                <w:rFonts w:ascii="宋体" w:hAnsi="宋体" w:cs="宋体"/>
                <w:spacing w:val="3"/>
                <w:sz w:val="24"/>
                <w:szCs w:val="24"/>
              </w:rPr>
              <w:t>定</w:t>
            </w:r>
            <w:r>
              <w:rPr>
                <w:rFonts w:ascii="宋体" w:hAnsi="宋体" w:cs="宋体"/>
                <w:spacing w:val="2"/>
                <w:sz w:val="24"/>
                <w:szCs w:val="24"/>
              </w:rPr>
              <w:t>代表人身份证正反面的扫描件或复印件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2" w:hRule="atLeast"/>
        </w:trPr>
        <w:tc>
          <w:tcPr>
            <w:tcW w:w="6142" w:type="dxa"/>
            <w:tcBorders>
              <w:top w:val="single" w:color="000000" w:sz="2" w:space="0"/>
              <w:bottom w:val="single" w:color="000000" w:sz="2" w:space="0"/>
            </w:tcBorders>
          </w:tcPr>
          <w:p>
            <w:pPr>
              <w:spacing w:line="331" w:lineRule="auto"/>
              <w:rPr>
                <w:rFonts w:ascii="Arial"/>
              </w:rPr>
            </w:pPr>
          </w:p>
          <w:p>
            <w:pPr>
              <w:spacing w:line="331" w:lineRule="auto"/>
              <w:rPr>
                <w:rFonts w:ascii="Arial"/>
              </w:rPr>
            </w:pPr>
          </w:p>
          <w:p>
            <w:pPr>
              <w:spacing w:before="78" w:line="220" w:lineRule="auto"/>
              <w:ind w:left="999"/>
              <w:rPr>
                <w:rFonts w:ascii="宋体" w:hAnsi="宋体" w:cs="宋体"/>
                <w:sz w:val="24"/>
                <w:szCs w:val="24"/>
              </w:rPr>
            </w:pPr>
            <w:r>
              <w:rPr>
                <w:rFonts w:ascii="宋体" w:hAnsi="宋体" w:cs="宋体"/>
                <w:spacing w:val="4"/>
                <w:sz w:val="24"/>
                <w:szCs w:val="24"/>
              </w:rPr>
              <w:t>委托</w:t>
            </w:r>
            <w:r>
              <w:rPr>
                <w:rFonts w:ascii="宋体" w:hAnsi="宋体" w:cs="宋体"/>
                <w:spacing w:val="3"/>
                <w:sz w:val="24"/>
                <w:szCs w:val="24"/>
              </w:rPr>
              <w:t>代</w:t>
            </w:r>
            <w:r>
              <w:rPr>
                <w:rFonts w:ascii="宋体" w:hAnsi="宋体" w:cs="宋体"/>
                <w:spacing w:val="2"/>
                <w:sz w:val="24"/>
                <w:szCs w:val="24"/>
              </w:rPr>
              <w:t>理人身份证正反面的扫描件或复印件</w:t>
            </w:r>
          </w:p>
        </w:tc>
      </w:tr>
    </w:tbl>
    <w:p>
      <w:pPr>
        <w:spacing w:line="271" w:lineRule="auto"/>
        <w:rPr>
          <w:rFonts w:ascii="Arial"/>
        </w:rPr>
      </w:pPr>
    </w:p>
    <w:p>
      <w:pPr>
        <w:spacing w:line="272" w:lineRule="auto"/>
        <w:rPr>
          <w:rFonts w:ascii="Arial"/>
        </w:rPr>
      </w:pPr>
    </w:p>
    <w:p>
      <w:pPr>
        <w:spacing w:before="68" w:line="219" w:lineRule="auto"/>
        <w:ind w:left="3"/>
        <w:rPr>
          <w:rFonts w:ascii="宋体" w:hAnsi="宋体" w:cs="宋体"/>
          <w:szCs w:val="21"/>
        </w:rPr>
      </w:pPr>
      <w:r>
        <w:rPr>
          <w:rFonts w:ascii="宋体" w:hAnsi="宋体" w:cs="宋体"/>
          <w:spacing w:val="2"/>
          <w:szCs w:val="21"/>
        </w:rPr>
        <w:t>投标人</w:t>
      </w:r>
      <w:r>
        <w:rPr>
          <w:rFonts w:ascii="宋体" w:hAnsi="宋体" w:cs="宋体"/>
          <w:spacing w:val="-4"/>
          <w:szCs w:val="21"/>
        </w:rPr>
        <w:t>：</w:t>
      </w:r>
      <w:r>
        <w:rPr>
          <w:rFonts w:ascii="宋体" w:hAnsi="宋体" w:cs="宋体"/>
          <w:spacing w:val="-4"/>
          <w:szCs w:val="21"/>
          <w:u w:val="single"/>
        </w:rPr>
        <w:t xml:space="preserve">           </w:t>
      </w:r>
      <w:r>
        <w:rPr>
          <w:rFonts w:ascii="宋体" w:hAnsi="宋体" w:cs="宋体"/>
          <w:spacing w:val="-3"/>
          <w:szCs w:val="21"/>
          <w:u w:val="single"/>
        </w:rPr>
        <w:t xml:space="preserve"> </w:t>
      </w:r>
      <w:r>
        <w:rPr>
          <w:rFonts w:ascii="宋体" w:hAnsi="宋体" w:cs="宋体"/>
          <w:spacing w:val="-2"/>
          <w:szCs w:val="21"/>
          <w:u w:val="single"/>
        </w:rPr>
        <w:t xml:space="preserve">                     </w:t>
      </w:r>
      <w:r>
        <w:rPr>
          <w:rFonts w:ascii="宋体" w:hAnsi="宋体" w:cs="宋体"/>
          <w:spacing w:val="-2"/>
          <w:szCs w:val="21"/>
        </w:rPr>
        <w:t>(</w:t>
      </w:r>
      <w:r>
        <w:rPr>
          <w:rFonts w:ascii="宋体" w:hAnsi="宋体" w:cs="宋体"/>
          <w:spacing w:val="2"/>
          <w:szCs w:val="21"/>
        </w:rPr>
        <w:t>盖单位公章)</w:t>
      </w:r>
    </w:p>
    <w:p>
      <w:pPr>
        <w:spacing w:line="282" w:lineRule="auto"/>
        <w:rPr>
          <w:rFonts w:ascii="Arial"/>
        </w:rPr>
      </w:pPr>
    </w:p>
    <w:p>
      <w:pPr>
        <w:spacing w:line="283" w:lineRule="auto"/>
        <w:rPr>
          <w:rFonts w:ascii="Arial"/>
        </w:rPr>
      </w:pPr>
    </w:p>
    <w:p>
      <w:pPr>
        <w:spacing w:before="68" w:line="219" w:lineRule="auto"/>
        <w:ind w:left="1"/>
        <w:rPr>
          <w:rFonts w:ascii="宋体" w:hAnsi="宋体" w:cs="宋体"/>
          <w:szCs w:val="21"/>
        </w:rPr>
      </w:pPr>
      <w:r>
        <w:rPr>
          <w:rFonts w:ascii="宋体" w:hAnsi="宋体" w:cs="宋体"/>
          <w:spacing w:val="2"/>
          <w:szCs w:val="21"/>
        </w:rPr>
        <w:t>法定代表人</w:t>
      </w:r>
      <w:r>
        <w:rPr>
          <w:rFonts w:ascii="宋体" w:hAnsi="宋体" w:cs="宋体"/>
          <w:spacing w:val="-4"/>
          <w:szCs w:val="21"/>
        </w:rPr>
        <w:t>：</w:t>
      </w:r>
      <w:r>
        <w:rPr>
          <w:rFonts w:ascii="宋体" w:hAnsi="宋体" w:cs="宋体"/>
          <w:spacing w:val="-4"/>
          <w:szCs w:val="21"/>
          <w:u w:val="single"/>
        </w:rPr>
        <w:t xml:space="preserve"> </w:t>
      </w:r>
      <w:r>
        <w:rPr>
          <w:rFonts w:ascii="宋体" w:hAnsi="宋体" w:cs="宋体"/>
          <w:spacing w:val="-2"/>
          <w:szCs w:val="21"/>
          <w:u w:val="single"/>
        </w:rPr>
        <w:t xml:space="preserve">                                </w:t>
      </w:r>
      <w:r>
        <w:rPr>
          <w:rFonts w:ascii="宋体" w:hAnsi="宋体" w:cs="宋体"/>
          <w:spacing w:val="-2"/>
          <w:szCs w:val="21"/>
        </w:rPr>
        <w:t>(</w:t>
      </w:r>
      <w:r>
        <w:rPr>
          <w:rFonts w:ascii="宋体" w:hAnsi="宋体" w:cs="宋体"/>
          <w:spacing w:val="2"/>
          <w:szCs w:val="21"/>
        </w:rPr>
        <w:t>签字或盖章</w:t>
      </w:r>
      <w:r>
        <w:rPr>
          <w:rFonts w:ascii="宋体" w:hAnsi="宋体" w:cs="宋体"/>
          <w:spacing w:val="-2"/>
          <w:szCs w:val="21"/>
        </w:rPr>
        <w:t>)</w:t>
      </w:r>
    </w:p>
    <w:p>
      <w:pPr>
        <w:spacing w:line="282" w:lineRule="auto"/>
        <w:rPr>
          <w:rFonts w:ascii="Arial"/>
        </w:rPr>
      </w:pPr>
    </w:p>
    <w:p>
      <w:pPr>
        <w:spacing w:line="282" w:lineRule="auto"/>
        <w:rPr>
          <w:rFonts w:ascii="Arial"/>
        </w:rPr>
      </w:pPr>
    </w:p>
    <w:p>
      <w:pPr>
        <w:spacing w:before="69" w:line="220" w:lineRule="auto"/>
        <w:ind w:left="6"/>
        <w:rPr>
          <w:rFonts w:ascii="宋体" w:hAnsi="宋体" w:cs="宋体"/>
          <w:szCs w:val="21"/>
        </w:rPr>
      </w:pPr>
      <w:r>
        <w:rPr>
          <w:rFonts w:ascii="宋体" w:hAnsi="宋体" w:cs="宋体"/>
          <w:spacing w:val="2"/>
          <w:szCs w:val="21"/>
        </w:rPr>
        <w:t>身份证号码</w:t>
      </w:r>
      <w:r>
        <w:rPr>
          <w:rFonts w:ascii="宋体" w:hAnsi="宋体" w:cs="宋体"/>
          <w:spacing w:val="-4"/>
          <w:szCs w:val="21"/>
        </w:rPr>
        <w:t>：</w:t>
      </w:r>
      <w:r>
        <w:rPr>
          <w:rFonts w:ascii="宋体" w:hAnsi="宋体" w:cs="宋体"/>
          <w:szCs w:val="21"/>
          <w:u w:val="single"/>
        </w:rPr>
        <w:t xml:space="preserve">                                      </w:t>
      </w:r>
    </w:p>
    <w:p>
      <w:pPr>
        <w:spacing w:line="274" w:lineRule="auto"/>
        <w:rPr>
          <w:rFonts w:ascii="Arial"/>
        </w:rPr>
      </w:pPr>
    </w:p>
    <w:p>
      <w:pPr>
        <w:spacing w:line="275" w:lineRule="auto"/>
        <w:rPr>
          <w:rFonts w:ascii="Arial"/>
        </w:rPr>
      </w:pPr>
    </w:p>
    <w:p>
      <w:pPr>
        <w:spacing w:before="69" w:line="219" w:lineRule="auto"/>
        <w:rPr>
          <w:rFonts w:ascii="宋体" w:hAnsi="宋体" w:cs="宋体"/>
          <w:szCs w:val="21"/>
        </w:rPr>
      </w:pPr>
      <w:r>
        <w:rPr>
          <w:rFonts w:ascii="宋体" w:hAnsi="宋体" w:cs="宋体"/>
          <w:spacing w:val="2"/>
          <w:szCs w:val="21"/>
        </w:rPr>
        <w:t>委托代理人</w:t>
      </w:r>
      <w:r>
        <w:rPr>
          <w:rFonts w:ascii="宋体" w:hAnsi="宋体" w:cs="宋体"/>
          <w:spacing w:val="-4"/>
          <w:szCs w:val="21"/>
        </w:rPr>
        <w:t>：</w:t>
      </w:r>
      <w:r>
        <w:rPr>
          <w:rFonts w:ascii="宋体" w:hAnsi="宋体" w:cs="宋体"/>
          <w:spacing w:val="-2"/>
          <w:szCs w:val="21"/>
          <w:u w:val="single"/>
        </w:rPr>
        <w:t xml:space="preserve">                                     </w:t>
      </w:r>
      <w:r>
        <w:rPr>
          <w:rFonts w:ascii="宋体" w:hAnsi="宋体" w:cs="宋体"/>
          <w:spacing w:val="-2"/>
          <w:szCs w:val="21"/>
        </w:rPr>
        <w:t>(</w:t>
      </w:r>
      <w:r>
        <w:rPr>
          <w:rFonts w:ascii="宋体" w:hAnsi="宋体" w:cs="宋体"/>
          <w:spacing w:val="2"/>
          <w:szCs w:val="21"/>
        </w:rPr>
        <w:t>签字或盖章</w:t>
      </w:r>
      <w:r>
        <w:rPr>
          <w:rFonts w:ascii="宋体" w:hAnsi="宋体" w:cs="宋体"/>
          <w:spacing w:val="-2"/>
          <w:szCs w:val="21"/>
        </w:rPr>
        <w:t>)</w:t>
      </w:r>
    </w:p>
    <w:p>
      <w:pPr>
        <w:spacing w:line="282" w:lineRule="auto"/>
        <w:rPr>
          <w:rFonts w:ascii="Arial"/>
        </w:rPr>
      </w:pPr>
    </w:p>
    <w:p>
      <w:pPr>
        <w:spacing w:line="282" w:lineRule="auto"/>
        <w:rPr>
          <w:rFonts w:ascii="Arial"/>
        </w:rPr>
      </w:pPr>
    </w:p>
    <w:p>
      <w:pPr>
        <w:spacing w:before="68" w:line="220" w:lineRule="auto"/>
        <w:ind w:left="6"/>
        <w:rPr>
          <w:rFonts w:ascii="宋体" w:hAnsi="宋体" w:cs="宋体"/>
          <w:szCs w:val="21"/>
        </w:rPr>
      </w:pPr>
      <w:r>
        <w:rPr>
          <w:rFonts w:ascii="宋体" w:hAnsi="宋体" w:cs="宋体"/>
          <w:spacing w:val="2"/>
          <w:szCs w:val="21"/>
        </w:rPr>
        <w:t>身份证号码</w:t>
      </w:r>
      <w:r>
        <w:rPr>
          <w:rFonts w:ascii="宋体" w:hAnsi="宋体" w:cs="宋体"/>
          <w:spacing w:val="-4"/>
          <w:szCs w:val="21"/>
        </w:rPr>
        <w:t>：</w:t>
      </w:r>
      <w:r>
        <w:rPr>
          <w:rFonts w:ascii="宋体" w:hAnsi="宋体" w:cs="宋体"/>
          <w:szCs w:val="21"/>
          <w:u w:val="single"/>
        </w:rPr>
        <w:t xml:space="preserve">                                       </w:t>
      </w:r>
    </w:p>
    <w:p>
      <w:pPr>
        <w:spacing w:line="282" w:lineRule="auto"/>
        <w:rPr>
          <w:rFonts w:ascii="Arial"/>
        </w:rPr>
      </w:pPr>
    </w:p>
    <w:p>
      <w:pPr>
        <w:spacing w:line="282" w:lineRule="auto"/>
        <w:rPr>
          <w:rFonts w:ascii="Arial"/>
        </w:rPr>
      </w:pPr>
    </w:p>
    <w:p>
      <w:pPr>
        <w:spacing w:before="69" w:line="220" w:lineRule="auto"/>
        <w:rPr>
          <w:rFonts w:ascii="宋体" w:hAnsi="宋体" w:cs="宋体"/>
          <w:szCs w:val="21"/>
        </w:rPr>
      </w:pPr>
      <w:r>
        <w:rPr>
          <w:rFonts w:ascii="宋体" w:hAnsi="宋体" w:cs="宋体"/>
          <w:spacing w:val="2"/>
          <w:szCs w:val="21"/>
        </w:rPr>
        <w:t>委托代理人联系电话</w:t>
      </w:r>
      <w:r>
        <w:rPr>
          <w:rFonts w:ascii="宋体" w:hAnsi="宋体" w:cs="宋体"/>
          <w:spacing w:val="-4"/>
          <w:szCs w:val="21"/>
        </w:rPr>
        <w:t>：</w:t>
      </w:r>
      <w:r>
        <w:rPr>
          <w:rFonts w:ascii="宋体" w:hAnsi="宋体" w:cs="宋体"/>
          <w:szCs w:val="21"/>
          <w:u w:val="single"/>
        </w:rPr>
        <w:t xml:space="preserve">                                </w:t>
      </w:r>
    </w:p>
    <w:p>
      <w:pPr>
        <w:spacing w:line="274" w:lineRule="auto"/>
        <w:rPr>
          <w:rFonts w:ascii="Arial"/>
        </w:rPr>
      </w:pPr>
    </w:p>
    <w:p>
      <w:pPr>
        <w:spacing w:line="274" w:lineRule="auto"/>
        <w:rPr>
          <w:rFonts w:ascii="Arial"/>
        </w:rPr>
      </w:pPr>
    </w:p>
    <w:p>
      <w:pPr>
        <w:tabs>
          <w:tab w:val="left" w:pos="5152"/>
        </w:tabs>
        <w:spacing w:before="69" w:line="220" w:lineRule="auto"/>
        <w:ind w:left="4408"/>
        <w:rPr>
          <w:rFonts w:ascii="宋体" w:hAnsi="宋体" w:cs="宋体"/>
          <w:szCs w:val="21"/>
        </w:rPr>
      </w:pPr>
      <w:r>
        <w:rPr>
          <w:rFonts w:ascii="宋体" w:hAnsi="宋体" w:cs="宋体"/>
          <w:szCs w:val="21"/>
          <w:u w:val="single"/>
        </w:rPr>
        <w:tab/>
      </w:r>
      <w:r>
        <w:rPr>
          <w:rFonts w:ascii="宋体" w:hAnsi="宋体" w:cs="宋体"/>
          <w:spacing w:val="4"/>
          <w:szCs w:val="21"/>
        </w:rPr>
        <w:t>年</w:t>
      </w:r>
      <w:r>
        <w:rPr>
          <w:rFonts w:ascii="宋体" w:hAnsi="宋体" w:cs="宋体"/>
          <w:spacing w:val="3"/>
          <w:szCs w:val="21"/>
          <w:u w:val="single"/>
        </w:rPr>
        <w:t xml:space="preserve"> </w:t>
      </w:r>
      <w:r>
        <w:rPr>
          <w:rFonts w:ascii="宋体" w:hAnsi="宋体" w:cs="宋体"/>
          <w:spacing w:val="2"/>
          <w:szCs w:val="21"/>
          <w:u w:val="single"/>
        </w:rPr>
        <w:t xml:space="preserve">      </w:t>
      </w:r>
      <w:r>
        <w:rPr>
          <w:rFonts w:ascii="宋体" w:hAnsi="宋体" w:cs="宋体"/>
          <w:spacing w:val="2"/>
          <w:szCs w:val="21"/>
        </w:rPr>
        <w:t>月</w:t>
      </w:r>
      <w:r>
        <w:rPr>
          <w:rFonts w:ascii="宋体" w:hAnsi="宋体" w:cs="宋体"/>
          <w:spacing w:val="2"/>
          <w:szCs w:val="21"/>
          <w:u w:val="single"/>
        </w:rPr>
        <w:t xml:space="preserve">       </w:t>
      </w:r>
      <w:r>
        <w:rPr>
          <w:rFonts w:ascii="宋体" w:hAnsi="宋体" w:cs="宋体"/>
          <w:spacing w:val="2"/>
          <w:szCs w:val="21"/>
        </w:rPr>
        <w:t>日</w:t>
      </w:r>
    </w:p>
    <w:p>
      <w:pPr>
        <w:spacing w:line="282" w:lineRule="auto"/>
        <w:rPr>
          <w:rFonts w:ascii="Arial"/>
        </w:rPr>
      </w:pPr>
    </w:p>
    <w:p>
      <w:pPr>
        <w:spacing w:line="282" w:lineRule="auto"/>
        <w:rPr>
          <w:rFonts w:ascii="Arial"/>
        </w:rPr>
      </w:pPr>
    </w:p>
    <w:p>
      <w:pPr>
        <w:spacing w:before="68" w:line="219" w:lineRule="auto"/>
        <w:rPr>
          <w:rFonts w:ascii="宋体" w:hAnsi="宋体" w:cs="宋体"/>
          <w:szCs w:val="21"/>
        </w:rPr>
      </w:pPr>
      <w:r>
        <w:rPr>
          <w:rFonts w:ascii="宋体" w:hAnsi="宋体" w:cs="宋体"/>
          <w:spacing w:val="2"/>
          <w:szCs w:val="21"/>
        </w:rPr>
        <w:t>注： 如法定代表人代表公司参与本项目投标，则不需要授权委托书</w:t>
      </w:r>
      <w:r>
        <w:rPr>
          <w:rFonts w:ascii="宋体" w:hAnsi="宋体" w:cs="宋体"/>
          <w:szCs w:val="21"/>
        </w:rPr>
        <w:t>。</w:t>
      </w:r>
    </w:p>
    <w:p>
      <w:pPr>
        <w:spacing w:before="320" w:line="234" w:lineRule="auto"/>
        <w:ind w:left="3060"/>
        <w:outlineLvl w:val="1"/>
        <w:rPr>
          <w:rFonts w:ascii="黑体" w:hAnsi="黑体" w:eastAsia="黑体" w:cs="黑体"/>
          <w:spacing w:val="9"/>
          <w:sz w:val="31"/>
          <w:szCs w:val="31"/>
        </w:rPr>
      </w:pPr>
    </w:p>
    <w:p>
      <w:pPr>
        <w:spacing w:before="320" w:line="234" w:lineRule="auto"/>
        <w:ind w:firstLine="3246" w:firstLineChars="1100"/>
        <w:outlineLvl w:val="1"/>
        <w:rPr>
          <w:rFonts w:ascii="宋体" w:hAnsi="宋体" w:cs="宋体"/>
          <w:b/>
          <w:bCs/>
          <w:spacing w:val="7"/>
          <w:sz w:val="28"/>
          <w:szCs w:val="28"/>
        </w:rPr>
      </w:pPr>
      <w:r>
        <w:rPr>
          <w:rFonts w:hint="eastAsia" w:ascii="宋体" w:hAnsi="宋体" w:cs="宋体"/>
          <w:b/>
          <w:bCs/>
          <w:spacing w:val="7"/>
          <w:sz w:val="28"/>
          <w:szCs w:val="28"/>
        </w:rPr>
        <w:t>三、项目管理机构</w:t>
      </w:r>
    </w:p>
    <w:p>
      <w:pPr>
        <w:spacing w:before="280" w:after="290" w:line="374" w:lineRule="auto"/>
        <w:jc w:val="center"/>
        <w:outlineLvl w:val="3"/>
        <w:rPr>
          <w:rFonts w:ascii="宋体" w:hAnsi="宋体" w:cs="宋体"/>
          <w:spacing w:val="7"/>
          <w:sz w:val="28"/>
          <w:szCs w:val="28"/>
        </w:rPr>
      </w:pPr>
      <w:r>
        <w:rPr>
          <w:rFonts w:hint="eastAsia" w:ascii="宋体" w:hAnsi="宋体" w:cs="宋体"/>
          <w:spacing w:val="7"/>
          <w:sz w:val="28"/>
          <w:szCs w:val="28"/>
        </w:rPr>
        <w:t>（一）项目管理机构组成表</w:t>
      </w:r>
    </w:p>
    <w:tbl>
      <w:tblPr>
        <w:tblStyle w:val="8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972"/>
        <w:gridCol w:w="1739"/>
        <w:gridCol w:w="862"/>
        <w:gridCol w:w="110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pPr>
              <w:spacing w:line="440" w:lineRule="exact"/>
              <w:jc w:val="center"/>
              <w:rPr>
                <w:szCs w:val="21"/>
              </w:rPr>
            </w:pPr>
            <w:r>
              <w:rPr>
                <w:szCs w:val="21"/>
              </w:rPr>
              <w:t>职务</w:t>
            </w:r>
          </w:p>
        </w:tc>
        <w:tc>
          <w:tcPr>
            <w:tcW w:w="721" w:type="dxa"/>
            <w:vMerge w:val="restart"/>
            <w:vAlign w:val="center"/>
          </w:tcPr>
          <w:p>
            <w:pPr>
              <w:spacing w:line="440" w:lineRule="exact"/>
              <w:jc w:val="center"/>
              <w:rPr>
                <w:szCs w:val="21"/>
              </w:rPr>
            </w:pPr>
            <w:r>
              <w:rPr>
                <w:szCs w:val="21"/>
              </w:rPr>
              <w:t>姓名</w:t>
            </w:r>
          </w:p>
        </w:tc>
        <w:tc>
          <w:tcPr>
            <w:tcW w:w="719" w:type="dxa"/>
            <w:vMerge w:val="restart"/>
            <w:vAlign w:val="center"/>
          </w:tcPr>
          <w:p>
            <w:pPr>
              <w:spacing w:line="440" w:lineRule="exact"/>
              <w:jc w:val="center"/>
              <w:rPr>
                <w:szCs w:val="21"/>
              </w:rPr>
            </w:pPr>
            <w:r>
              <w:rPr>
                <w:szCs w:val="21"/>
              </w:rPr>
              <w:t>职称</w:t>
            </w:r>
          </w:p>
        </w:tc>
        <w:tc>
          <w:tcPr>
            <w:tcW w:w="5763" w:type="dxa"/>
            <w:gridSpan w:val="5"/>
            <w:vAlign w:val="center"/>
          </w:tcPr>
          <w:p>
            <w:pPr>
              <w:spacing w:line="440" w:lineRule="exact"/>
              <w:jc w:val="center"/>
              <w:rPr>
                <w:szCs w:val="21"/>
              </w:rPr>
            </w:pPr>
            <w:permStart w:id="0" w:edGrp="everyone"/>
            <w:r>
              <w:rPr>
                <w:szCs w:val="21"/>
              </w:rPr>
              <w:t>执业或职业资格证明</w:t>
            </w:r>
            <w:permEnd w:id="0"/>
          </w:p>
        </w:tc>
        <w:tc>
          <w:tcPr>
            <w:tcW w:w="1472" w:type="dxa"/>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pPr>
              <w:spacing w:line="440" w:lineRule="exact"/>
              <w:jc w:val="center"/>
              <w:rPr>
                <w:szCs w:val="21"/>
              </w:rPr>
            </w:pPr>
            <w:permStart w:id="1" w:edGrp="everyone" w:colFirst="3" w:colLast="3"/>
            <w:permStart w:id="2" w:edGrp="everyone" w:colFirst="4" w:colLast="4"/>
            <w:permStart w:id="3" w:edGrp="everyone" w:colFirst="5" w:colLast="5"/>
            <w:permStart w:id="4" w:edGrp="everyone" w:colFirst="6" w:colLast="6"/>
          </w:p>
        </w:tc>
        <w:tc>
          <w:tcPr>
            <w:tcW w:w="721" w:type="dxa"/>
            <w:vMerge w:val="continue"/>
            <w:vAlign w:val="center"/>
          </w:tcPr>
          <w:p>
            <w:pPr>
              <w:spacing w:line="440" w:lineRule="exact"/>
              <w:jc w:val="center"/>
              <w:rPr>
                <w:szCs w:val="21"/>
              </w:rPr>
            </w:pPr>
          </w:p>
        </w:tc>
        <w:tc>
          <w:tcPr>
            <w:tcW w:w="719" w:type="dxa"/>
            <w:vMerge w:val="continue"/>
            <w:vAlign w:val="center"/>
          </w:tcPr>
          <w:p>
            <w:pPr>
              <w:spacing w:line="440" w:lineRule="exact"/>
              <w:jc w:val="center"/>
              <w:rPr>
                <w:szCs w:val="21"/>
              </w:rPr>
            </w:pPr>
          </w:p>
        </w:tc>
        <w:tc>
          <w:tcPr>
            <w:tcW w:w="1081" w:type="dxa"/>
            <w:vAlign w:val="center"/>
          </w:tcPr>
          <w:p>
            <w:pPr>
              <w:spacing w:line="440" w:lineRule="exact"/>
              <w:jc w:val="center"/>
              <w:rPr>
                <w:szCs w:val="21"/>
              </w:rPr>
            </w:pPr>
            <w:r>
              <w:rPr>
                <w:szCs w:val="21"/>
              </w:rPr>
              <w:t>证书名称</w:t>
            </w:r>
          </w:p>
        </w:tc>
        <w:tc>
          <w:tcPr>
            <w:tcW w:w="972" w:type="dxa"/>
            <w:vAlign w:val="center"/>
          </w:tcPr>
          <w:p>
            <w:pPr>
              <w:spacing w:line="440" w:lineRule="exact"/>
              <w:jc w:val="center"/>
              <w:rPr>
                <w:szCs w:val="21"/>
              </w:rPr>
            </w:pPr>
            <w:r>
              <w:rPr>
                <w:szCs w:val="21"/>
              </w:rPr>
              <w:t>级别</w:t>
            </w:r>
          </w:p>
        </w:tc>
        <w:tc>
          <w:tcPr>
            <w:tcW w:w="1739" w:type="dxa"/>
            <w:vAlign w:val="center"/>
          </w:tcPr>
          <w:p>
            <w:pPr>
              <w:spacing w:line="440" w:lineRule="exact"/>
              <w:jc w:val="center"/>
              <w:rPr>
                <w:szCs w:val="21"/>
              </w:rPr>
            </w:pPr>
            <w:r>
              <w:rPr>
                <w:szCs w:val="21"/>
              </w:rPr>
              <w:t>证号</w:t>
            </w:r>
          </w:p>
        </w:tc>
        <w:tc>
          <w:tcPr>
            <w:tcW w:w="862" w:type="dxa"/>
            <w:vAlign w:val="center"/>
          </w:tcPr>
          <w:p>
            <w:pPr>
              <w:spacing w:line="440" w:lineRule="exact"/>
              <w:jc w:val="center"/>
              <w:rPr>
                <w:szCs w:val="21"/>
              </w:rPr>
            </w:pPr>
            <w:r>
              <w:rPr>
                <w:szCs w:val="21"/>
              </w:rPr>
              <w:t>专业</w:t>
            </w:r>
          </w:p>
        </w:tc>
        <w:tc>
          <w:tcPr>
            <w:tcW w:w="1109" w:type="dxa"/>
            <w:vAlign w:val="center"/>
          </w:tcPr>
          <w:p>
            <w:pPr>
              <w:spacing w:line="440" w:lineRule="exact"/>
              <w:jc w:val="center"/>
              <w:rPr>
                <w:szCs w:val="21"/>
              </w:rPr>
            </w:pPr>
            <w:r>
              <w:rPr>
                <w:szCs w:val="21"/>
              </w:rPr>
              <w:t>养老保险</w:t>
            </w:r>
          </w:p>
        </w:tc>
        <w:tc>
          <w:tcPr>
            <w:tcW w:w="1472" w:type="dxa"/>
            <w:vAlign w:val="center"/>
          </w:tcPr>
          <w:p>
            <w:pPr>
              <w:spacing w:line="440" w:lineRule="exact"/>
              <w:jc w:val="center"/>
              <w:rPr>
                <w:szCs w:val="21"/>
              </w:rPr>
            </w:pPr>
          </w:p>
        </w:tc>
      </w:tr>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Align w:val="center"/>
          </w:tcPr>
          <w:p>
            <w:pPr>
              <w:spacing w:line="440" w:lineRule="exact"/>
              <w:jc w:val="center"/>
              <w:rPr>
                <w:szCs w:val="21"/>
              </w:rPr>
            </w:pPr>
          </w:p>
        </w:tc>
        <w:tc>
          <w:tcPr>
            <w:tcW w:w="721" w:type="dxa"/>
            <w:vAlign w:val="center"/>
          </w:tcPr>
          <w:p>
            <w:pPr>
              <w:spacing w:line="440" w:lineRule="exact"/>
              <w:jc w:val="center"/>
              <w:rPr>
                <w:szCs w:val="21"/>
              </w:rPr>
            </w:pPr>
          </w:p>
        </w:tc>
        <w:tc>
          <w:tcPr>
            <w:tcW w:w="719" w:type="dxa"/>
            <w:vAlign w:val="center"/>
          </w:tcPr>
          <w:p>
            <w:pPr>
              <w:spacing w:line="440" w:lineRule="exact"/>
              <w:jc w:val="center"/>
              <w:rPr>
                <w:szCs w:val="21"/>
              </w:rPr>
            </w:pPr>
          </w:p>
        </w:tc>
        <w:tc>
          <w:tcPr>
            <w:tcW w:w="1081" w:type="dxa"/>
            <w:vAlign w:val="center"/>
          </w:tcPr>
          <w:p>
            <w:pPr>
              <w:spacing w:line="440" w:lineRule="exact"/>
              <w:jc w:val="center"/>
              <w:rPr>
                <w:szCs w:val="21"/>
              </w:rPr>
            </w:pPr>
          </w:p>
        </w:tc>
        <w:tc>
          <w:tcPr>
            <w:tcW w:w="972" w:type="dxa"/>
            <w:vAlign w:val="center"/>
          </w:tcPr>
          <w:p>
            <w:pPr>
              <w:spacing w:line="440" w:lineRule="exact"/>
              <w:jc w:val="center"/>
              <w:rPr>
                <w:szCs w:val="21"/>
              </w:rPr>
            </w:pPr>
          </w:p>
        </w:tc>
        <w:tc>
          <w:tcPr>
            <w:tcW w:w="1739" w:type="dxa"/>
            <w:vAlign w:val="center"/>
          </w:tcPr>
          <w:p>
            <w:pPr>
              <w:spacing w:line="440" w:lineRule="exact"/>
              <w:jc w:val="center"/>
              <w:rPr>
                <w:szCs w:val="21"/>
              </w:rPr>
            </w:pPr>
          </w:p>
        </w:tc>
        <w:tc>
          <w:tcPr>
            <w:tcW w:w="862" w:type="dxa"/>
            <w:vAlign w:val="center"/>
          </w:tcPr>
          <w:p>
            <w:pPr>
              <w:spacing w:line="440" w:lineRule="exact"/>
              <w:jc w:val="center"/>
              <w:rPr>
                <w:szCs w:val="21"/>
              </w:rPr>
            </w:pPr>
          </w:p>
        </w:tc>
        <w:tc>
          <w:tcPr>
            <w:tcW w:w="1109" w:type="dxa"/>
            <w:vAlign w:val="center"/>
          </w:tcPr>
          <w:p>
            <w:pPr>
              <w:spacing w:line="440" w:lineRule="exact"/>
              <w:jc w:val="center"/>
              <w:rPr>
                <w:szCs w:val="21"/>
                <w:highlight w:val="yellow"/>
              </w:rPr>
            </w:pPr>
          </w:p>
        </w:tc>
        <w:tc>
          <w:tcPr>
            <w:tcW w:w="1472"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highlight w:val="yellow"/>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szCs w:val="21"/>
              </w:rPr>
            </w:pPr>
          </w:p>
        </w:tc>
        <w:tc>
          <w:tcPr>
            <w:tcW w:w="721" w:type="dxa"/>
          </w:tcPr>
          <w:p>
            <w:pPr>
              <w:spacing w:line="440" w:lineRule="exact"/>
              <w:jc w:val="center"/>
              <w:rPr>
                <w:szCs w:val="21"/>
              </w:rPr>
            </w:pPr>
          </w:p>
        </w:tc>
        <w:tc>
          <w:tcPr>
            <w:tcW w:w="719" w:type="dxa"/>
          </w:tcPr>
          <w:p>
            <w:pPr>
              <w:spacing w:line="440" w:lineRule="exact"/>
              <w:jc w:val="center"/>
              <w:rPr>
                <w:szCs w:val="21"/>
              </w:rPr>
            </w:pPr>
          </w:p>
        </w:tc>
        <w:tc>
          <w:tcPr>
            <w:tcW w:w="1081" w:type="dxa"/>
          </w:tcPr>
          <w:p>
            <w:pPr>
              <w:spacing w:line="440" w:lineRule="exact"/>
              <w:jc w:val="center"/>
              <w:rPr>
                <w:szCs w:val="21"/>
              </w:rPr>
            </w:pPr>
          </w:p>
        </w:tc>
        <w:tc>
          <w:tcPr>
            <w:tcW w:w="972" w:type="dxa"/>
          </w:tcPr>
          <w:p>
            <w:pPr>
              <w:spacing w:line="440" w:lineRule="exact"/>
              <w:jc w:val="center"/>
              <w:rPr>
                <w:szCs w:val="21"/>
              </w:rPr>
            </w:pPr>
          </w:p>
        </w:tc>
        <w:tc>
          <w:tcPr>
            <w:tcW w:w="1739" w:type="dxa"/>
          </w:tcPr>
          <w:p>
            <w:pPr>
              <w:spacing w:line="440" w:lineRule="exact"/>
              <w:jc w:val="center"/>
              <w:rPr>
                <w:szCs w:val="21"/>
              </w:rPr>
            </w:pPr>
          </w:p>
        </w:tc>
        <w:tc>
          <w:tcPr>
            <w:tcW w:w="862" w:type="dxa"/>
          </w:tcPr>
          <w:p>
            <w:pPr>
              <w:spacing w:line="440" w:lineRule="exact"/>
              <w:jc w:val="center"/>
              <w:rPr>
                <w:szCs w:val="21"/>
              </w:rPr>
            </w:pPr>
          </w:p>
        </w:tc>
        <w:tc>
          <w:tcPr>
            <w:tcW w:w="1109" w:type="dxa"/>
          </w:tcPr>
          <w:p>
            <w:pPr>
              <w:spacing w:line="440" w:lineRule="exact"/>
              <w:jc w:val="center"/>
              <w:rPr>
                <w:szCs w:val="21"/>
              </w:rPr>
            </w:pPr>
          </w:p>
        </w:tc>
        <w:tc>
          <w:tcPr>
            <w:tcW w:w="1472"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9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73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86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109"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c>
          <w:tcPr>
            <w:tcW w:w="1472" w:type="dxa"/>
            <w:tcBorders>
              <w:top w:val="single" w:color="auto" w:sz="4" w:space="0"/>
              <w:left w:val="single" w:color="auto" w:sz="4" w:space="0"/>
              <w:bottom w:val="single" w:color="auto" w:sz="4" w:space="0"/>
              <w:right w:val="single" w:color="auto" w:sz="4" w:space="0"/>
            </w:tcBorders>
          </w:tcPr>
          <w:p>
            <w:pPr>
              <w:spacing w:line="440" w:lineRule="exact"/>
              <w:jc w:val="center"/>
              <w:rPr>
                <w:szCs w:val="21"/>
              </w:rPr>
            </w:pPr>
          </w:p>
        </w:tc>
      </w:tr>
    </w:tbl>
    <w:p>
      <w:pPr>
        <w:spacing w:before="276" w:line="220" w:lineRule="exact"/>
        <w:rPr>
          <w:rFonts w:ascii="WOACRA+SimSun" w:hAnsi="WOACRA+SimSun" w:cs="WOACRA+SimSun"/>
          <w:spacing w:val="-3"/>
        </w:rPr>
      </w:pPr>
      <w:r>
        <w:rPr>
          <w:rFonts w:hint="eastAsia" w:ascii="WOACRA+SimSun" w:hAnsi="WOACRA+SimSun" w:cs="WOACRA+SimSun"/>
          <w:spacing w:val="-3"/>
        </w:rPr>
        <w:t>（按招标文件要求附技术负责人、施工员、质量员（或质检员）、安全员、资料员等人员材料。）</w:t>
      </w:r>
    </w:p>
    <w:p>
      <w:pPr>
        <w:pStyle w:val="83"/>
        <w:ind w:left="0" w:leftChars="0" w:firstLine="0" w:firstLineChars="0"/>
      </w:pPr>
    </w:p>
    <w:p>
      <w:pPr>
        <w:spacing w:line="250" w:lineRule="auto"/>
        <w:rPr>
          <w:rFonts w:ascii="Arial"/>
        </w:rPr>
      </w:pPr>
    </w:p>
    <w:p>
      <w:pPr>
        <w:spacing w:before="101" w:line="222" w:lineRule="auto"/>
        <w:outlineLvl w:val="2"/>
        <w:sectPr>
          <w:footerReference r:id="rId6" w:type="default"/>
          <w:pgSz w:w="11910" w:h="16845"/>
          <w:pgMar w:top="1399" w:right="1410" w:bottom="1157" w:left="1537" w:header="0" w:footer="997" w:gutter="0"/>
          <w:cols w:space="720" w:num="1"/>
        </w:sectPr>
      </w:pPr>
    </w:p>
    <w:p>
      <w:pPr>
        <w:spacing w:line="244" w:lineRule="auto"/>
        <w:rPr>
          <w:rFonts w:ascii="Arial"/>
        </w:rPr>
      </w:pPr>
    </w:p>
    <w:p>
      <w:pPr>
        <w:spacing w:before="320" w:line="234" w:lineRule="auto"/>
        <w:ind w:left="3060"/>
        <w:outlineLvl w:val="1"/>
        <w:rPr>
          <w:rFonts w:ascii="宋体" w:hAnsi="宋体" w:cs="宋体"/>
          <w:spacing w:val="7"/>
          <w:sz w:val="28"/>
          <w:szCs w:val="28"/>
        </w:rPr>
      </w:pPr>
      <w:r>
        <w:rPr>
          <w:rFonts w:hint="eastAsia" w:ascii="宋体" w:hAnsi="宋体" w:cs="宋体"/>
          <w:spacing w:val="7"/>
          <w:sz w:val="28"/>
          <w:szCs w:val="28"/>
        </w:rPr>
        <w:t>（二）项目经理简历表</w:t>
      </w:r>
    </w:p>
    <w:p>
      <w:pPr>
        <w:spacing w:before="276" w:line="220" w:lineRule="exact"/>
        <w:ind w:left="150"/>
      </w:pPr>
      <w:r>
        <w:rPr>
          <w:rFonts w:ascii="WOACRA+SimSun" w:hAnsi="WOACRA+SimSun" w:cs="WOACRA+SimSun"/>
          <w:spacing w:val="-3"/>
        </w:rPr>
        <w:t>（按招标文件要求附建造师注册证书、身份证、职称证（如要求）、养老保险的复印件。）</w:t>
      </w:r>
    </w:p>
    <w:tbl>
      <w:tblPr>
        <w:tblStyle w:val="85"/>
        <w:tblpPr w:leftFromText="180" w:rightFromText="180" w:vertAnchor="text" w:horzAnchor="page" w:tblpX="1430" w:tblpY="46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442"/>
        <w:gridCol w:w="1472"/>
        <w:gridCol w:w="1333"/>
        <w:gridCol w:w="1778"/>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1473" w:type="dxa"/>
          </w:tcPr>
          <w:p>
            <w:pPr>
              <w:widowControl w:val="0"/>
              <w:spacing w:before="276" w:line="220" w:lineRule="exact"/>
              <w:ind w:left="150"/>
              <w:jc w:val="left"/>
              <w:rPr>
                <w:rFonts w:ascii="WOACRA+SimSun" w:hAnsi="WOACRA+SimSun" w:cs="WOACRA+SimSun"/>
                <w:spacing w:val="-3"/>
              </w:rPr>
            </w:pPr>
            <w:r>
              <w:rPr>
                <w:rFonts w:hint="eastAsia" w:ascii="WOACRA+SimSun" w:hAnsi="WOACRA+SimSun" w:cs="WOACRA+SimSun"/>
                <w:spacing w:val="-3"/>
              </w:rPr>
              <w:t>姓名</w:t>
            </w:r>
          </w:p>
        </w:tc>
        <w:tc>
          <w:tcPr>
            <w:tcW w:w="1442" w:type="dxa"/>
          </w:tcPr>
          <w:p>
            <w:pPr>
              <w:widowControl w:val="0"/>
              <w:spacing w:before="276" w:line="220" w:lineRule="exact"/>
              <w:ind w:left="150"/>
              <w:jc w:val="left"/>
              <w:rPr>
                <w:rFonts w:ascii="WOACRA+SimSun" w:hAnsi="WOACRA+SimSun" w:cs="WOACRA+SimSun"/>
                <w:spacing w:val="-3"/>
              </w:rPr>
            </w:pPr>
          </w:p>
        </w:tc>
        <w:tc>
          <w:tcPr>
            <w:tcW w:w="1472" w:type="dxa"/>
          </w:tcPr>
          <w:p>
            <w:pPr>
              <w:widowControl w:val="0"/>
              <w:spacing w:before="276" w:line="220" w:lineRule="exact"/>
              <w:ind w:left="150"/>
              <w:jc w:val="left"/>
              <w:rPr>
                <w:rFonts w:ascii="WOACRA+SimSun" w:hAnsi="WOACRA+SimSun" w:cs="WOACRA+SimSun"/>
                <w:spacing w:val="-3"/>
              </w:rPr>
            </w:pPr>
            <w:r>
              <w:rPr>
                <w:rFonts w:hint="eastAsia" w:ascii="WOACRA+SimSun" w:hAnsi="WOACRA+SimSun" w:cs="WOACRA+SimSun"/>
                <w:spacing w:val="-3"/>
              </w:rPr>
              <w:t>年龄</w:t>
            </w:r>
          </w:p>
        </w:tc>
        <w:tc>
          <w:tcPr>
            <w:tcW w:w="1333" w:type="dxa"/>
          </w:tcPr>
          <w:p>
            <w:pPr>
              <w:widowControl w:val="0"/>
              <w:spacing w:before="276" w:line="220" w:lineRule="exact"/>
              <w:ind w:left="150"/>
              <w:jc w:val="left"/>
              <w:rPr>
                <w:rFonts w:ascii="WOACRA+SimSun" w:hAnsi="WOACRA+SimSun" w:cs="WOACRA+SimSun"/>
                <w:spacing w:val="-3"/>
              </w:rPr>
            </w:pPr>
          </w:p>
        </w:tc>
        <w:tc>
          <w:tcPr>
            <w:tcW w:w="1778" w:type="dxa"/>
          </w:tcPr>
          <w:p>
            <w:pPr>
              <w:widowControl w:val="0"/>
              <w:spacing w:before="276" w:line="220" w:lineRule="exact"/>
              <w:ind w:left="150"/>
              <w:jc w:val="left"/>
              <w:rPr>
                <w:rFonts w:ascii="WOACRA+SimSun" w:hAnsi="WOACRA+SimSun" w:cs="WOACRA+SimSun"/>
                <w:spacing w:val="-3"/>
              </w:rPr>
            </w:pPr>
            <w:r>
              <w:rPr>
                <w:rFonts w:hint="eastAsia" w:ascii="WOACRA+SimSun" w:hAnsi="WOACRA+SimSun" w:cs="WOACRA+SimSun"/>
                <w:spacing w:val="-3"/>
              </w:rPr>
              <w:t>学历</w:t>
            </w:r>
          </w:p>
        </w:tc>
        <w:tc>
          <w:tcPr>
            <w:tcW w:w="1682" w:type="dxa"/>
          </w:tcPr>
          <w:p>
            <w:pPr>
              <w:widowControl w:val="0"/>
              <w:spacing w:before="276" w:line="220" w:lineRule="exact"/>
              <w:ind w:left="150"/>
              <w:jc w:val="left"/>
              <w:rPr>
                <w:rFonts w:ascii="WOACRA+SimSun" w:hAnsi="WOACRA+SimSun" w:cs="WOACRA+SimSun"/>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73" w:type="dxa"/>
          </w:tcPr>
          <w:p>
            <w:pPr>
              <w:widowControl w:val="0"/>
              <w:spacing w:before="276" w:line="220" w:lineRule="exact"/>
              <w:ind w:left="150"/>
              <w:jc w:val="left"/>
              <w:rPr>
                <w:rFonts w:ascii="WOACRA+SimSun" w:hAnsi="WOACRA+SimSun" w:cs="WOACRA+SimSun"/>
                <w:spacing w:val="-3"/>
              </w:rPr>
            </w:pPr>
            <w:r>
              <w:rPr>
                <w:rFonts w:hint="eastAsia" w:ascii="WOACRA+SimSun" w:hAnsi="WOACRA+SimSun" w:cs="WOACRA+SimSun"/>
                <w:spacing w:val="-3"/>
              </w:rPr>
              <w:t>职称</w:t>
            </w:r>
          </w:p>
        </w:tc>
        <w:tc>
          <w:tcPr>
            <w:tcW w:w="1442" w:type="dxa"/>
          </w:tcPr>
          <w:p>
            <w:pPr>
              <w:widowControl w:val="0"/>
              <w:spacing w:before="276" w:line="220" w:lineRule="exact"/>
              <w:ind w:left="150"/>
              <w:jc w:val="left"/>
              <w:rPr>
                <w:rFonts w:ascii="WOACRA+SimSun" w:hAnsi="WOACRA+SimSun" w:cs="WOACRA+SimSun"/>
                <w:spacing w:val="-3"/>
              </w:rPr>
            </w:pPr>
          </w:p>
        </w:tc>
        <w:tc>
          <w:tcPr>
            <w:tcW w:w="1472" w:type="dxa"/>
          </w:tcPr>
          <w:p>
            <w:pPr>
              <w:widowControl w:val="0"/>
              <w:spacing w:before="276" w:line="220" w:lineRule="exact"/>
              <w:ind w:left="150"/>
              <w:jc w:val="left"/>
              <w:rPr>
                <w:rFonts w:ascii="WOACRA+SimSun" w:hAnsi="WOACRA+SimSun" w:cs="WOACRA+SimSun"/>
                <w:spacing w:val="-3"/>
              </w:rPr>
            </w:pPr>
            <w:r>
              <w:rPr>
                <w:rFonts w:hint="eastAsia" w:ascii="WOACRA+SimSun" w:hAnsi="WOACRA+SimSun" w:cs="WOACRA+SimSun"/>
                <w:spacing w:val="-3"/>
              </w:rPr>
              <w:t>职务</w:t>
            </w:r>
          </w:p>
        </w:tc>
        <w:tc>
          <w:tcPr>
            <w:tcW w:w="1333" w:type="dxa"/>
          </w:tcPr>
          <w:p>
            <w:pPr>
              <w:widowControl w:val="0"/>
              <w:spacing w:before="276" w:line="220" w:lineRule="exact"/>
              <w:ind w:left="150"/>
              <w:jc w:val="left"/>
              <w:rPr>
                <w:rFonts w:ascii="WOACRA+SimSun" w:hAnsi="WOACRA+SimSun" w:cs="WOACRA+SimSun"/>
                <w:spacing w:val="-3"/>
              </w:rPr>
            </w:pPr>
          </w:p>
        </w:tc>
        <w:tc>
          <w:tcPr>
            <w:tcW w:w="1778" w:type="dxa"/>
          </w:tcPr>
          <w:p>
            <w:pPr>
              <w:widowControl w:val="0"/>
              <w:spacing w:before="276" w:line="220" w:lineRule="exact"/>
              <w:ind w:left="150"/>
              <w:jc w:val="left"/>
              <w:rPr>
                <w:rFonts w:ascii="WOACRA+SimSun" w:hAnsi="WOACRA+SimSun" w:cs="WOACRA+SimSun"/>
                <w:spacing w:val="-3"/>
              </w:rPr>
            </w:pPr>
            <w:r>
              <w:rPr>
                <w:rFonts w:hint="eastAsia" w:ascii="WOACRA+SimSun" w:hAnsi="WOACRA+SimSun" w:cs="WOACRA+SimSun"/>
                <w:spacing w:val="-3"/>
              </w:rPr>
              <w:t>拟在本合同任职</w:t>
            </w:r>
          </w:p>
        </w:tc>
        <w:tc>
          <w:tcPr>
            <w:tcW w:w="1682" w:type="dxa"/>
          </w:tcPr>
          <w:p>
            <w:pPr>
              <w:widowControl w:val="0"/>
              <w:spacing w:before="276" w:line="220" w:lineRule="exact"/>
              <w:ind w:left="150"/>
              <w:jc w:val="left"/>
              <w:rPr>
                <w:rFonts w:ascii="WOACRA+SimSun" w:hAnsi="WOACRA+SimSun" w:cs="WOACRA+SimSun"/>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1473" w:type="dxa"/>
          </w:tcPr>
          <w:p>
            <w:pPr>
              <w:widowControl w:val="0"/>
              <w:spacing w:before="276" w:line="220" w:lineRule="exact"/>
              <w:ind w:left="150"/>
              <w:jc w:val="left"/>
              <w:rPr>
                <w:rFonts w:ascii="WOACRA+SimSun" w:hAnsi="WOACRA+SimSun" w:cs="WOACRA+SimSun"/>
                <w:spacing w:val="-3"/>
              </w:rPr>
            </w:pPr>
            <w:r>
              <w:rPr>
                <w:rFonts w:hint="eastAsia" w:ascii="WOACRA+SimSun" w:hAnsi="WOACRA+SimSun" w:cs="WOACRA+SimSun"/>
                <w:spacing w:val="-3"/>
              </w:rPr>
              <w:t>毕业学校</w:t>
            </w:r>
          </w:p>
        </w:tc>
        <w:tc>
          <w:tcPr>
            <w:tcW w:w="7707" w:type="dxa"/>
            <w:gridSpan w:val="5"/>
          </w:tcPr>
          <w:p>
            <w:pPr>
              <w:widowControl w:val="0"/>
              <w:spacing w:before="365" w:line="220" w:lineRule="exact"/>
              <w:jc w:val="center"/>
            </w:pPr>
            <w:r>
              <w:rPr>
                <w:rFonts w:hint="eastAsia" w:ascii="WOACRA+SimSun" w:hAnsi="WOACRA+SimSun" w:cs="WOACRA+SimSun"/>
              </w:rPr>
              <w:t xml:space="preserve">  </w:t>
            </w:r>
            <w:r>
              <w:rPr>
                <w:rFonts w:ascii="WOACRA+SimSun" w:hAnsi="WOACRA+SimSun" w:cs="WOACRA+SimSun"/>
              </w:rPr>
              <w:t>年毕业于</w:t>
            </w:r>
            <w:r>
              <w:rPr>
                <w:rFonts w:hint="eastAsia" w:ascii="WOACRA+SimSun" w:hAnsi="WOACRA+SimSun" w:cs="WOACRA+SimSun"/>
              </w:rPr>
              <w:t xml:space="preserve">     </w:t>
            </w:r>
            <w:r>
              <w:rPr>
                <w:rFonts w:ascii="WOACRA+SimSun" w:hAnsi="WOACRA+SimSun" w:cs="WOACRA+SimSun"/>
              </w:rPr>
              <w:t>学校</w:t>
            </w:r>
            <w:r>
              <w:rPr>
                <w:rFonts w:hint="eastAsia" w:ascii="WOACRA+SimSun" w:hAnsi="WOACRA+SimSun" w:cs="WOACRA+SimSun"/>
              </w:rPr>
              <w:t xml:space="preserve">       </w:t>
            </w:r>
            <w:r>
              <w:rPr>
                <w:rFonts w:ascii="WOACRA+SimSun" w:hAnsi="WOACRA+SimSun" w:cs="WOACRA+SimSun"/>
              </w:rPr>
              <w:t>专业</w:t>
            </w:r>
          </w:p>
          <w:p>
            <w:pPr>
              <w:widowControl w:val="0"/>
              <w:spacing w:before="276" w:line="220" w:lineRule="exact"/>
              <w:ind w:left="150"/>
              <w:jc w:val="left"/>
              <w:rPr>
                <w:rFonts w:ascii="WOACRA+SimSun" w:hAnsi="WOACRA+SimSun" w:cs="WOACRA+SimSun"/>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80" w:type="dxa"/>
            <w:gridSpan w:val="6"/>
          </w:tcPr>
          <w:p>
            <w:pPr>
              <w:widowControl w:val="0"/>
              <w:spacing w:before="276" w:line="220" w:lineRule="exact"/>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center"/>
            </w:pPr>
            <w:r>
              <w:rPr>
                <w:rFonts w:hint="eastAsia"/>
              </w:rPr>
              <w:t>时间</w:t>
            </w:r>
          </w:p>
        </w:tc>
        <w:tc>
          <w:tcPr>
            <w:tcW w:w="2914" w:type="dxa"/>
            <w:gridSpan w:val="2"/>
          </w:tcPr>
          <w:p>
            <w:pPr>
              <w:widowControl w:val="0"/>
              <w:spacing w:before="276" w:line="220" w:lineRule="exact"/>
              <w:jc w:val="center"/>
            </w:pPr>
            <w:r>
              <w:rPr>
                <w:rFonts w:ascii="WOACRA+SimSun" w:hAnsi="WOACRA+SimSun" w:cs="WOACRA+SimSun"/>
              </w:rPr>
              <w:t>参加过的类似项目</w:t>
            </w:r>
          </w:p>
        </w:tc>
        <w:tc>
          <w:tcPr>
            <w:tcW w:w="1333" w:type="dxa"/>
          </w:tcPr>
          <w:p>
            <w:pPr>
              <w:widowControl w:val="0"/>
              <w:spacing w:before="276" w:line="220" w:lineRule="exact"/>
              <w:jc w:val="center"/>
            </w:pPr>
            <w:r>
              <w:rPr>
                <w:rFonts w:ascii="WOACRA+SimSun" w:hAnsi="WOACRA+SimSun" w:cs="WOACRA+SimSun"/>
                <w:spacing w:val="1"/>
              </w:rPr>
              <w:t>担任职务</w:t>
            </w:r>
          </w:p>
        </w:tc>
        <w:tc>
          <w:tcPr>
            <w:tcW w:w="3460" w:type="dxa"/>
            <w:gridSpan w:val="2"/>
          </w:tcPr>
          <w:p>
            <w:pPr>
              <w:widowControl w:val="0"/>
              <w:spacing w:before="276" w:line="220" w:lineRule="exact"/>
              <w:jc w:val="center"/>
            </w:pPr>
            <w:r>
              <w:rPr>
                <w:rFonts w:ascii="WOACRA+SimSun" w:hAnsi="WOACRA+SimSun" w:cs="WOACRA+SimSu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3" w:type="dxa"/>
          </w:tcPr>
          <w:p>
            <w:pPr>
              <w:widowControl w:val="0"/>
              <w:spacing w:before="276" w:line="220" w:lineRule="exact"/>
              <w:jc w:val="left"/>
            </w:pPr>
          </w:p>
        </w:tc>
        <w:tc>
          <w:tcPr>
            <w:tcW w:w="2914" w:type="dxa"/>
            <w:gridSpan w:val="2"/>
          </w:tcPr>
          <w:p>
            <w:pPr>
              <w:widowControl w:val="0"/>
              <w:spacing w:before="276" w:line="220" w:lineRule="exact"/>
              <w:jc w:val="left"/>
            </w:pPr>
          </w:p>
        </w:tc>
        <w:tc>
          <w:tcPr>
            <w:tcW w:w="1333" w:type="dxa"/>
          </w:tcPr>
          <w:p>
            <w:pPr>
              <w:widowControl w:val="0"/>
              <w:spacing w:before="276" w:line="220" w:lineRule="exact"/>
              <w:jc w:val="left"/>
            </w:pPr>
          </w:p>
        </w:tc>
        <w:tc>
          <w:tcPr>
            <w:tcW w:w="3460" w:type="dxa"/>
            <w:gridSpan w:val="2"/>
          </w:tcPr>
          <w:p>
            <w:pPr>
              <w:widowControl w:val="0"/>
              <w:spacing w:before="276" w:line="220" w:lineRule="exact"/>
              <w:jc w:val="left"/>
            </w:pPr>
          </w:p>
        </w:tc>
      </w:tr>
    </w:tbl>
    <w:p>
      <w:pPr>
        <w:spacing w:before="276" w:line="220" w:lineRule="exact"/>
        <w:ind w:left="150"/>
      </w:pPr>
    </w:p>
    <w:p>
      <w:pPr>
        <w:shd w:val="clear" w:color="auto" w:fill="FFFFFF"/>
        <w:rPr>
          <w:rFonts w:ascii="宋体" w:hAnsi="宋体"/>
          <w:sz w:val="28"/>
          <w:szCs w:val="28"/>
        </w:rPr>
      </w:pPr>
    </w:p>
    <w:p>
      <w:pPr>
        <w:spacing w:line="274" w:lineRule="auto"/>
        <w:rPr>
          <w:rFonts w:ascii="Arial"/>
        </w:rPr>
      </w:pPr>
    </w:p>
    <w:p>
      <w:pPr>
        <w:spacing w:before="100" w:line="222" w:lineRule="auto"/>
        <w:ind w:left="2919"/>
        <w:outlineLvl w:val="1"/>
        <w:rPr>
          <w:rFonts w:ascii="黑体" w:hAnsi="黑体" w:eastAsia="黑体" w:cs="黑体"/>
          <w:spacing w:val="31"/>
          <w:sz w:val="31"/>
          <w:szCs w:val="31"/>
        </w:rPr>
      </w:pPr>
    </w:p>
    <w:p>
      <w:pPr>
        <w:spacing w:before="320" w:line="234" w:lineRule="auto"/>
        <w:ind w:left="3060"/>
        <w:outlineLvl w:val="1"/>
        <w:rPr>
          <w:rFonts w:ascii="宋体" w:hAnsi="宋体" w:cs="宋体"/>
          <w:b/>
          <w:bCs/>
          <w:spacing w:val="7"/>
          <w:sz w:val="28"/>
          <w:szCs w:val="28"/>
        </w:rPr>
      </w:pPr>
      <w:r>
        <w:rPr>
          <w:rFonts w:hint="eastAsia" w:ascii="宋体" w:hAnsi="宋体" w:cs="宋体"/>
          <w:b/>
          <w:bCs/>
          <w:spacing w:val="7"/>
          <w:sz w:val="28"/>
          <w:szCs w:val="28"/>
        </w:rPr>
        <w:t>四、资格审查资料</w:t>
      </w:r>
    </w:p>
    <w:p>
      <w:pPr>
        <w:spacing w:line="249" w:lineRule="auto"/>
        <w:rPr>
          <w:rFonts w:ascii="Arial"/>
        </w:rPr>
      </w:pPr>
    </w:p>
    <w:tbl>
      <w:tblPr>
        <w:tblStyle w:val="419"/>
        <w:tblpPr w:leftFromText="180" w:rightFromText="180" w:vertAnchor="text" w:horzAnchor="page" w:tblpX="1515" w:tblpY="134"/>
        <w:tblOverlap w:val="never"/>
        <w:tblW w:w="85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31"/>
        <w:gridCol w:w="899"/>
        <w:gridCol w:w="945"/>
        <w:gridCol w:w="839"/>
        <w:gridCol w:w="420"/>
        <w:gridCol w:w="315"/>
        <w:gridCol w:w="1079"/>
        <w:gridCol w:w="495"/>
        <w:gridCol w:w="855"/>
        <w:gridCol w:w="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1731" w:type="dxa"/>
            <w:tcBorders>
              <w:top w:val="single" w:color="000000" w:sz="2" w:space="0"/>
              <w:bottom w:val="single" w:color="000000" w:sz="2" w:space="0"/>
            </w:tcBorders>
          </w:tcPr>
          <w:p>
            <w:pPr>
              <w:spacing w:before="235" w:line="220" w:lineRule="auto"/>
              <w:ind w:left="340"/>
              <w:rPr>
                <w:rFonts w:ascii="宋体" w:hAnsi="宋体" w:cs="宋体"/>
                <w:szCs w:val="21"/>
              </w:rPr>
            </w:pPr>
            <w:r>
              <w:rPr>
                <w:rFonts w:ascii="宋体" w:hAnsi="宋体" w:cs="宋体"/>
                <w:spacing w:val="-2"/>
                <w:szCs w:val="21"/>
              </w:rPr>
              <w:t>投标</w:t>
            </w:r>
            <w:r>
              <w:rPr>
                <w:rFonts w:ascii="宋体" w:hAnsi="宋体" w:cs="宋体"/>
                <w:spacing w:val="-1"/>
                <w:szCs w:val="21"/>
              </w:rPr>
              <w:t>人名称</w:t>
            </w:r>
          </w:p>
        </w:tc>
        <w:tc>
          <w:tcPr>
            <w:tcW w:w="6844" w:type="dxa"/>
            <w:gridSpan w:val="9"/>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731" w:type="dxa"/>
            <w:tcBorders>
              <w:top w:val="single" w:color="000000" w:sz="2" w:space="0"/>
              <w:bottom w:val="single" w:color="000000" w:sz="2" w:space="0"/>
            </w:tcBorders>
          </w:tcPr>
          <w:p>
            <w:pPr>
              <w:spacing w:before="257" w:line="221" w:lineRule="auto"/>
              <w:ind w:left="443"/>
              <w:rPr>
                <w:rFonts w:ascii="宋体" w:hAnsi="宋体" w:cs="宋体"/>
                <w:szCs w:val="21"/>
              </w:rPr>
            </w:pPr>
            <w:r>
              <w:rPr>
                <w:rFonts w:ascii="宋体" w:hAnsi="宋体" w:cs="宋体"/>
                <w:spacing w:val="-2"/>
                <w:szCs w:val="21"/>
              </w:rPr>
              <w:t>注册</w:t>
            </w:r>
            <w:r>
              <w:rPr>
                <w:rFonts w:ascii="宋体" w:hAnsi="宋体" w:cs="宋体"/>
                <w:spacing w:val="-1"/>
                <w:szCs w:val="21"/>
              </w:rPr>
              <w:t>地址</w:t>
            </w:r>
          </w:p>
        </w:tc>
        <w:tc>
          <w:tcPr>
            <w:tcW w:w="3418" w:type="dxa"/>
            <w:gridSpan w:val="5"/>
            <w:tcBorders>
              <w:top w:val="single" w:color="000000" w:sz="2" w:space="0"/>
              <w:bottom w:val="single" w:color="000000" w:sz="2" w:space="0"/>
            </w:tcBorders>
          </w:tcPr>
          <w:p>
            <w:pPr>
              <w:rPr>
                <w:rFonts w:ascii="Arial"/>
              </w:rPr>
            </w:pPr>
          </w:p>
        </w:tc>
        <w:tc>
          <w:tcPr>
            <w:tcW w:w="1079" w:type="dxa"/>
            <w:tcBorders>
              <w:top w:val="single" w:color="000000" w:sz="2" w:space="0"/>
              <w:bottom w:val="single" w:color="000000" w:sz="2" w:space="0"/>
            </w:tcBorders>
          </w:tcPr>
          <w:p>
            <w:pPr>
              <w:spacing w:before="256" w:line="220" w:lineRule="auto"/>
              <w:ind w:left="131"/>
              <w:rPr>
                <w:rFonts w:ascii="宋体" w:hAnsi="宋体" w:cs="宋体"/>
                <w:szCs w:val="21"/>
              </w:rPr>
            </w:pPr>
            <w:r>
              <w:rPr>
                <w:rFonts w:ascii="宋体" w:hAnsi="宋体" w:cs="宋体"/>
                <w:spacing w:val="-5"/>
                <w:szCs w:val="21"/>
              </w:rPr>
              <w:t>邮</w:t>
            </w:r>
            <w:r>
              <w:rPr>
                <w:rFonts w:ascii="宋体" w:hAnsi="宋体" w:cs="宋体"/>
                <w:spacing w:val="-4"/>
                <w:szCs w:val="21"/>
              </w:rPr>
              <w:t>政编码</w:t>
            </w:r>
          </w:p>
        </w:tc>
        <w:tc>
          <w:tcPr>
            <w:tcW w:w="2347" w:type="dxa"/>
            <w:gridSpan w:val="3"/>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731" w:type="dxa"/>
            <w:vMerge w:val="restart"/>
            <w:tcBorders>
              <w:top w:val="single" w:color="000000" w:sz="2" w:space="0"/>
              <w:bottom w:val="nil"/>
            </w:tcBorders>
          </w:tcPr>
          <w:p>
            <w:pPr>
              <w:spacing w:line="250" w:lineRule="auto"/>
              <w:rPr>
                <w:rFonts w:ascii="Arial"/>
              </w:rPr>
            </w:pPr>
          </w:p>
          <w:p>
            <w:pPr>
              <w:spacing w:line="251" w:lineRule="auto"/>
              <w:rPr>
                <w:rFonts w:ascii="Arial"/>
              </w:rPr>
            </w:pPr>
          </w:p>
          <w:p>
            <w:pPr>
              <w:spacing w:before="68" w:line="221" w:lineRule="auto"/>
              <w:ind w:left="444"/>
              <w:rPr>
                <w:rFonts w:ascii="宋体" w:hAnsi="宋体" w:cs="宋体"/>
                <w:szCs w:val="21"/>
              </w:rPr>
            </w:pPr>
            <w:r>
              <w:rPr>
                <w:rFonts w:ascii="宋体" w:hAnsi="宋体" w:cs="宋体"/>
                <w:spacing w:val="-2"/>
                <w:szCs w:val="21"/>
              </w:rPr>
              <w:t>联系</w:t>
            </w:r>
            <w:r>
              <w:rPr>
                <w:rFonts w:ascii="宋体" w:hAnsi="宋体" w:cs="宋体"/>
                <w:spacing w:val="-1"/>
                <w:szCs w:val="21"/>
              </w:rPr>
              <w:t>方式</w:t>
            </w:r>
          </w:p>
        </w:tc>
        <w:tc>
          <w:tcPr>
            <w:tcW w:w="899" w:type="dxa"/>
            <w:tcBorders>
              <w:top w:val="single" w:color="000000" w:sz="2" w:space="0"/>
              <w:bottom w:val="single" w:color="000000" w:sz="2" w:space="0"/>
            </w:tcBorders>
          </w:tcPr>
          <w:p>
            <w:pPr>
              <w:spacing w:before="256" w:line="222" w:lineRule="auto"/>
              <w:ind w:left="125"/>
              <w:rPr>
                <w:rFonts w:ascii="宋体" w:hAnsi="宋体" w:cs="宋体"/>
                <w:szCs w:val="21"/>
              </w:rPr>
            </w:pPr>
            <w:r>
              <w:rPr>
                <w:rFonts w:ascii="宋体" w:hAnsi="宋体" w:cs="宋体"/>
                <w:spacing w:val="-2"/>
                <w:szCs w:val="21"/>
              </w:rPr>
              <w:t>联系人</w:t>
            </w:r>
          </w:p>
        </w:tc>
        <w:tc>
          <w:tcPr>
            <w:tcW w:w="2519" w:type="dxa"/>
            <w:gridSpan w:val="4"/>
            <w:tcBorders>
              <w:top w:val="single" w:color="000000" w:sz="2" w:space="0"/>
              <w:bottom w:val="single" w:color="000000" w:sz="2" w:space="0"/>
            </w:tcBorders>
          </w:tcPr>
          <w:p>
            <w:pPr>
              <w:rPr>
                <w:rFonts w:ascii="Arial"/>
              </w:rPr>
            </w:pPr>
          </w:p>
        </w:tc>
        <w:tc>
          <w:tcPr>
            <w:tcW w:w="1079" w:type="dxa"/>
            <w:tcBorders>
              <w:top w:val="single" w:color="000000" w:sz="2" w:space="0"/>
              <w:bottom w:val="single" w:color="000000" w:sz="2" w:space="0"/>
            </w:tcBorders>
          </w:tcPr>
          <w:p>
            <w:pPr>
              <w:spacing w:before="256" w:line="222" w:lineRule="auto"/>
              <w:ind w:left="290"/>
              <w:rPr>
                <w:rFonts w:ascii="宋体" w:hAnsi="宋体" w:cs="宋体"/>
                <w:szCs w:val="21"/>
              </w:rPr>
            </w:pPr>
            <w:r>
              <w:rPr>
                <w:rFonts w:ascii="宋体" w:hAnsi="宋体" w:cs="宋体"/>
                <w:spacing w:val="-3"/>
                <w:szCs w:val="21"/>
              </w:rPr>
              <w:t>电 话</w:t>
            </w:r>
          </w:p>
        </w:tc>
        <w:tc>
          <w:tcPr>
            <w:tcW w:w="2347" w:type="dxa"/>
            <w:gridSpan w:val="3"/>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731" w:type="dxa"/>
            <w:vMerge w:val="continue"/>
            <w:tcBorders>
              <w:top w:val="nil"/>
              <w:bottom w:val="single" w:color="000000" w:sz="2" w:space="0"/>
            </w:tcBorders>
          </w:tcPr>
          <w:p>
            <w:pPr>
              <w:rPr>
                <w:rFonts w:ascii="Arial"/>
              </w:rPr>
            </w:pPr>
          </w:p>
        </w:tc>
        <w:tc>
          <w:tcPr>
            <w:tcW w:w="899" w:type="dxa"/>
            <w:tcBorders>
              <w:top w:val="single" w:color="000000" w:sz="2" w:space="0"/>
              <w:bottom w:val="single" w:color="000000" w:sz="2" w:space="0"/>
            </w:tcBorders>
          </w:tcPr>
          <w:p>
            <w:pPr>
              <w:spacing w:before="257" w:line="219" w:lineRule="auto"/>
              <w:ind w:left="107"/>
              <w:rPr>
                <w:rFonts w:ascii="宋体" w:hAnsi="宋体" w:cs="宋体"/>
                <w:szCs w:val="21"/>
              </w:rPr>
            </w:pPr>
            <w:r>
              <w:rPr>
                <w:rFonts w:ascii="宋体" w:hAnsi="宋体" w:cs="宋体"/>
                <w:spacing w:val="10"/>
                <w:szCs w:val="21"/>
              </w:rPr>
              <w:t>传</w:t>
            </w:r>
            <w:r>
              <w:rPr>
                <w:rFonts w:ascii="宋体" w:hAnsi="宋体" w:cs="宋体"/>
                <w:spacing w:val="8"/>
                <w:szCs w:val="21"/>
              </w:rPr>
              <w:t xml:space="preserve">  真</w:t>
            </w:r>
          </w:p>
        </w:tc>
        <w:tc>
          <w:tcPr>
            <w:tcW w:w="2519" w:type="dxa"/>
            <w:gridSpan w:val="4"/>
            <w:tcBorders>
              <w:top w:val="single" w:color="000000" w:sz="2" w:space="0"/>
              <w:bottom w:val="single" w:color="000000" w:sz="2" w:space="0"/>
            </w:tcBorders>
          </w:tcPr>
          <w:p>
            <w:pPr>
              <w:rPr>
                <w:rFonts w:ascii="Arial"/>
              </w:rPr>
            </w:pPr>
          </w:p>
        </w:tc>
        <w:tc>
          <w:tcPr>
            <w:tcW w:w="1079" w:type="dxa"/>
            <w:tcBorders>
              <w:top w:val="single" w:color="000000" w:sz="2" w:space="0"/>
              <w:bottom w:val="single" w:color="000000" w:sz="2" w:space="0"/>
            </w:tcBorders>
          </w:tcPr>
          <w:p>
            <w:pPr>
              <w:spacing w:before="257" w:line="225" w:lineRule="auto"/>
              <w:ind w:left="281"/>
              <w:rPr>
                <w:rFonts w:ascii="宋体" w:hAnsi="宋体" w:cs="宋体"/>
                <w:szCs w:val="21"/>
              </w:rPr>
            </w:pPr>
            <w:r>
              <w:rPr>
                <w:rFonts w:ascii="宋体" w:hAnsi="宋体" w:cs="宋体"/>
                <w:szCs w:val="21"/>
              </w:rPr>
              <w:t>网 址</w:t>
            </w:r>
          </w:p>
        </w:tc>
        <w:tc>
          <w:tcPr>
            <w:tcW w:w="2347" w:type="dxa"/>
            <w:gridSpan w:val="3"/>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731" w:type="dxa"/>
            <w:tcBorders>
              <w:top w:val="single" w:color="000000" w:sz="2" w:space="0"/>
              <w:bottom w:val="single" w:color="000000" w:sz="2" w:space="0"/>
            </w:tcBorders>
          </w:tcPr>
          <w:p>
            <w:pPr>
              <w:spacing w:before="258" w:line="220" w:lineRule="auto"/>
              <w:ind w:left="446"/>
              <w:rPr>
                <w:rFonts w:ascii="宋体" w:hAnsi="宋体" w:cs="宋体"/>
                <w:szCs w:val="21"/>
              </w:rPr>
            </w:pPr>
            <w:r>
              <w:rPr>
                <w:rFonts w:ascii="宋体" w:hAnsi="宋体" w:cs="宋体"/>
                <w:spacing w:val="-2"/>
                <w:szCs w:val="21"/>
              </w:rPr>
              <w:t>组织结</w:t>
            </w:r>
            <w:r>
              <w:rPr>
                <w:rFonts w:ascii="宋体" w:hAnsi="宋体" w:cs="宋体"/>
                <w:spacing w:val="-1"/>
                <w:szCs w:val="21"/>
              </w:rPr>
              <w:t>构</w:t>
            </w:r>
          </w:p>
        </w:tc>
        <w:tc>
          <w:tcPr>
            <w:tcW w:w="6844" w:type="dxa"/>
            <w:gridSpan w:val="9"/>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731" w:type="dxa"/>
            <w:tcBorders>
              <w:top w:val="single" w:color="000000" w:sz="2" w:space="0"/>
              <w:bottom w:val="single" w:color="000000" w:sz="2" w:space="0"/>
            </w:tcBorders>
          </w:tcPr>
          <w:p>
            <w:pPr>
              <w:spacing w:before="258" w:line="220" w:lineRule="auto"/>
              <w:ind w:left="339"/>
              <w:rPr>
                <w:rFonts w:ascii="宋体" w:hAnsi="宋体" w:cs="宋体"/>
                <w:szCs w:val="21"/>
              </w:rPr>
            </w:pPr>
            <w:r>
              <w:rPr>
                <w:rFonts w:ascii="宋体" w:hAnsi="宋体" w:cs="宋体"/>
                <w:spacing w:val="-2"/>
                <w:szCs w:val="21"/>
              </w:rPr>
              <w:t>法</w:t>
            </w:r>
            <w:r>
              <w:rPr>
                <w:rFonts w:ascii="宋体" w:hAnsi="宋体" w:cs="宋体"/>
                <w:spacing w:val="-1"/>
                <w:szCs w:val="21"/>
              </w:rPr>
              <w:t>定代表人</w:t>
            </w:r>
          </w:p>
        </w:tc>
        <w:tc>
          <w:tcPr>
            <w:tcW w:w="899" w:type="dxa"/>
            <w:tcBorders>
              <w:top w:val="single" w:color="000000" w:sz="2" w:space="0"/>
              <w:bottom w:val="single" w:color="000000" w:sz="2" w:space="0"/>
            </w:tcBorders>
          </w:tcPr>
          <w:p>
            <w:pPr>
              <w:spacing w:before="258" w:line="220" w:lineRule="auto"/>
              <w:ind w:left="229"/>
              <w:rPr>
                <w:rFonts w:ascii="宋体" w:hAnsi="宋体" w:cs="宋体"/>
                <w:szCs w:val="21"/>
              </w:rPr>
            </w:pPr>
            <w:r>
              <w:rPr>
                <w:rFonts w:ascii="宋体" w:hAnsi="宋体" w:cs="宋体"/>
                <w:spacing w:val="-2"/>
                <w:szCs w:val="21"/>
              </w:rPr>
              <w:t>姓名</w:t>
            </w:r>
          </w:p>
        </w:tc>
        <w:tc>
          <w:tcPr>
            <w:tcW w:w="945" w:type="dxa"/>
            <w:tcBorders>
              <w:top w:val="single" w:color="000000" w:sz="2" w:space="0"/>
              <w:bottom w:val="single" w:color="000000" w:sz="2" w:space="0"/>
            </w:tcBorders>
          </w:tcPr>
          <w:p>
            <w:pPr>
              <w:rPr>
                <w:rFonts w:ascii="Arial"/>
              </w:rPr>
            </w:pPr>
          </w:p>
        </w:tc>
        <w:tc>
          <w:tcPr>
            <w:tcW w:w="1259" w:type="dxa"/>
            <w:gridSpan w:val="2"/>
            <w:tcBorders>
              <w:top w:val="single" w:color="000000" w:sz="2" w:space="0"/>
              <w:bottom w:val="single" w:color="000000" w:sz="2" w:space="0"/>
            </w:tcBorders>
          </w:tcPr>
          <w:p>
            <w:pPr>
              <w:spacing w:before="258" w:line="220" w:lineRule="auto"/>
              <w:ind w:left="233"/>
              <w:rPr>
                <w:rFonts w:ascii="宋体" w:hAnsi="宋体" w:cs="宋体"/>
                <w:szCs w:val="21"/>
              </w:rPr>
            </w:pPr>
            <w:r>
              <w:rPr>
                <w:rFonts w:ascii="宋体" w:hAnsi="宋体" w:cs="宋体"/>
                <w:spacing w:val="-2"/>
                <w:szCs w:val="21"/>
              </w:rPr>
              <w:t>技术</w:t>
            </w:r>
            <w:r>
              <w:rPr>
                <w:rFonts w:ascii="宋体" w:hAnsi="宋体" w:cs="宋体"/>
                <w:spacing w:val="-1"/>
                <w:szCs w:val="21"/>
              </w:rPr>
              <w:t>职称</w:t>
            </w:r>
          </w:p>
        </w:tc>
        <w:tc>
          <w:tcPr>
            <w:tcW w:w="1889" w:type="dxa"/>
            <w:gridSpan w:val="3"/>
            <w:tcBorders>
              <w:top w:val="single" w:color="000000" w:sz="2" w:space="0"/>
              <w:bottom w:val="single" w:color="000000" w:sz="2" w:space="0"/>
            </w:tcBorders>
          </w:tcPr>
          <w:p>
            <w:pPr>
              <w:rPr>
                <w:rFonts w:ascii="Arial"/>
              </w:rPr>
            </w:pPr>
          </w:p>
        </w:tc>
        <w:tc>
          <w:tcPr>
            <w:tcW w:w="855" w:type="dxa"/>
            <w:tcBorders>
              <w:top w:val="single" w:color="000000" w:sz="2" w:space="0"/>
              <w:bottom w:val="single" w:color="000000" w:sz="2" w:space="0"/>
            </w:tcBorders>
          </w:tcPr>
          <w:p>
            <w:pPr>
              <w:spacing w:before="258" w:line="222" w:lineRule="auto"/>
              <w:ind w:left="248"/>
              <w:rPr>
                <w:rFonts w:ascii="宋体" w:hAnsi="宋体" w:cs="宋体"/>
                <w:szCs w:val="21"/>
              </w:rPr>
            </w:pPr>
            <w:r>
              <w:rPr>
                <w:rFonts w:ascii="宋体" w:hAnsi="宋体" w:cs="宋体"/>
                <w:spacing w:val="-9"/>
                <w:szCs w:val="21"/>
              </w:rPr>
              <w:t>电</w:t>
            </w:r>
            <w:r>
              <w:rPr>
                <w:rFonts w:ascii="宋体" w:hAnsi="宋体" w:cs="宋体"/>
                <w:spacing w:val="-8"/>
                <w:szCs w:val="21"/>
              </w:rPr>
              <w:t>话</w:t>
            </w:r>
          </w:p>
        </w:tc>
        <w:tc>
          <w:tcPr>
            <w:tcW w:w="997"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731" w:type="dxa"/>
            <w:tcBorders>
              <w:top w:val="single" w:color="000000" w:sz="2" w:space="0"/>
              <w:bottom w:val="single" w:color="000000" w:sz="2" w:space="0"/>
            </w:tcBorders>
          </w:tcPr>
          <w:p>
            <w:pPr>
              <w:spacing w:before="258" w:line="220" w:lineRule="auto"/>
              <w:ind w:left="339"/>
              <w:rPr>
                <w:rFonts w:ascii="宋体" w:hAnsi="宋体" w:cs="宋体"/>
                <w:szCs w:val="21"/>
              </w:rPr>
            </w:pPr>
            <w:r>
              <w:rPr>
                <w:rFonts w:ascii="宋体" w:hAnsi="宋体" w:cs="宋体"/>
                <w:spacing w:val="-2"/>
                <w:szCs w:val="21"/>
              </w:rPr>
              <w:t>技</w:t>
            </w:r>
            <w:r>
              <w:rPr>
                <w:rFonts w:ascii="宋体" w:hAnsi="宋体" w:cs="宋体"/>
                <w:spacing w:val="-1"/>
                <w:szCs w:val="21"/>
              </w:rPr>
              <w:t>术负责人</w:t>
            </w:r>
          </w:p>
        </w:tc>
        <w:tc>
          <w:tcPr>
            <w:tcW w:w="899" w:type="dxa"/>
            <w:tcBorders>
              <w:top w:val="single" w:color="000000" w:sz="2" w:space="0"/>
              <w:bottom w:val="single" w:color="000000" w:sz="2" w:space="0"/>
            </w:tcBorders>
          </w:tcPr>
          <w:p>
            <w:pPr>
              <w:spacing w:before="258" w:line="220" w:lineRule="auto"/>
              <w:ind w:left="229"/>
              <w:rPr>
                <w:rFonts w:ascii="宋体" w:hAnsi="宋体" w:cs="宋体"/>
                <w:szCs w:val="21"/>
              </w:rPr>
            </w:pPr>
            <w:r>
              <w:rPr>
                <w:rFonts w:ascii="宋体" w:hAnsi="宋体" w:cs="宋体"/>
                <w:spacing w:val="-2"/>
                <w:szCs w:val="21"/>
              </w:rPr>
              <w:t>姓名</w:t>
            </w:r>
          </w:p>
        </w:tc>
        <w:tc>
          <w:tcPr>
            <w:tcW w:w="945" w:type="dxa"/>
            <w:tcBorders>
              <w:top w:val="single" w:color="000000" w:sz="2" w:space="0"/>
              <w:bottom w:val="single" w:color="000000" w:sz="2" w:space="0"/>
            </w:tcBorders>
          </w:tcPr>
          <w:p>
            <w:pPr>
              <w:rPr>
                <w:rFonts w:ascii="Arial"/>
              </w:rPr>
            </w:pPr>
          </w:p>
        </w:tc>
        <w:tc>
          <w:tcPr>
            <w:tcW w:w="1259" w:type="dxa"/>
            <w:gridSpan w:val="2"/>
            <w:tcBorders>
              <w:top w:val="single" w:color="000000" w:sz="2" w:space="0"/>
              <w:bottom w:val="single" w:color="000000" w:sz="2" w:space="0"/>
            </w:tcBorders>
          </w:tcPr>
          <w:p>
            <w:pPr>
              <w:spacing w:before="258" w:line="220" w:lineRule="auto"/>
              <w:ind w:left="233"/>
              <w:rPr>
                <w:rFonts w:ascii="宋体" w:hAnsi="宋体" w:cs="宋体"/>
                <w:szCs w:val="21"/>
              </w:rPr>
            </w:pPr>
            <w:r>
              <w:rPr>
                <w:rFonts w:ascii="宋体" w:hAnsi="宋体" w:cs="宋体"/>
                <w:spacing w:val="-2"/>
                <w:szCs w:val="21"/>
              </w:rPr>
              <w:t>技术</w:t>
            </w:r>
            <w:r>
              <w:rPr>
                <w:rFonts w:ascii="宋体" w:hAnsi="宋体" w:cs="宋体"/>
                <w:spacing w:val="-1"/>
                <w:szCs w:val="21"/>
              </w:rPr>
              <w:t>职称</w:t>
            </w:r>
          </w:p>
        </w:tc>
        <w:tc>
          <w:tcPr>
            <w:tcW w:w="1889" w:type="dxa"/>
            <w:gridSpan w:val="3"/>
            <w:tcBorders>
              <w:top w:val="single" w:color="000000" w:sz="2" w:space="0"/>
              <w:bottom w:val="single" w:color="000000" w:sz="2" w:space="0"/>
            </w:tcBorders>
          </w:tcPr>
          <w:p>
            <w:pPr>
              <w:rPr>
                <w:rFonts w:ascii="Arial"/>
              </w:rPr>
            </w:pPr>
          </w:p>
        </w:tc>
        <w:tc>
          <w:tcPr>
            <w:tcW w:w="855" w:type="dxa"/>
            <w:tcBorders>
              <w:top w:val="single" w:color="000000" w:sz="2" w:space="0"/>
              <w:bottom w:val="single" w:color="000000" w:sz="2" w:space="0"/>
            </w:tcBorders>
          </w:tcPr>
          <w:p>
            <w:pPr>
              <w:spacing w:before="259" w:line="222" w:lineRule="auto"/>
              <w:ind w:left="248"/>
              <w:rPr>
                <w:rFonts w:ascii="宋体" w:hAnsi="宋体" w:cs="宋体"/>
                <w:szCs w:val="21"/>
              </w:rPr>
            </w:pPr>
            <w:r>
              <w:rPr>
                <w:rFonts w:ascii="宋体" w:hAnsi="宋体" w:cs="宋体"/>
                <w:spacing w:val="-9"/>
                <w:szCs w:val="21"/>
              </w:rPr>
              <w:t>电</w:t>
            </w:r>
            <w:r>
              <w:rPr>
                <w:rFonts w:ascii="宋体" w:hAnsi="宋体" w:cs="宋体"/>
                <w:spacing w:val="-8"/>
                <w:szCs w:val="21"/>
              </w:rPr>
              <w:t>话</w:t>
            </w:r>
          </w:p>
        </w:tc>
        <w:tc>
          <w:tcPr>
            <w:tcW w:w="997"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731" w:type="dxa"/>
            <w:tcBorders>
              <w:top w:val="single" w:color="000000" w:sz="2" w:space="0"/>
              <w:bottom w:val="single" w:color="000000" w:sz="2" w:space="0"/>
            </w:tcBorders>
          </w:tcPr>
          <w:p>
            <w:pPr>
              <w:spacing w:before="275" w:line="221" w:lineRule="auto"/>
              <w:ind w:left="445"/>
              <w:rPr>
                <w:rFonts w:ascii="宋体" w:hAnsi="宋体" w:cs="宋体"/>
                <w:szCs w:val="21"/>
              </w:rPr>
            </w:pPr>
            <w:r>
              <w:rPr>
                <w:rFonts w:ascii="宋体" w:hAnsi="宋体" w:cs="宋体"/>
                <w:spacing w:val="-2"/>
                <w:szCs w:val="21"/>
              </w:rPr>
              <w:t>成立时</w:t>
            </w:r>
            <w:r>
              <w:rPr>
                <w:rFonts w:ascii="宋体" w:hAnsi="宋体" w:cs="宋体"/>
                <w:spacing w:val="-1"/>
                <w:szCs w:val="21"/>
              </w:rPr>
              <w:t>间</w:t>
            </w:r>
          </w:p>
        </w:tc>
        <w:tc>
          <w:tcPr>
            <w:tcW w:w="1844" w:type="dxa"/>
            <w:gridSpan w:val="2"/>
            <w:tcBorders>
              <w:top w:val="single" w:color="000000" w:sz="2" w:space="0"/>
              <w:bottom w:val="single" w:color="000000" w:sz="2" w:space="0"/>
            </w:tcBorders>
          </w:tcPr>
          <w:p>
            <w:pPr>
              <w:rPr>
                <w:rFonts w:ascii="Arial"/>
              </w:rPr>
            </w:pPr>
          </w:p>
        </w:tc>
        <w:tc>
          <w:tcPr>
            <w:tcW w:w="5000" w:type="dxa"/>
            <w:gridSpan w:val="7"/>
            <w:tcBorders>
              <w:top w:val="single" w:color="000000" w:sz="2" w:space="0"/>
              <w:bottom w:val="single" w:color="000000" w:sz="2" w:space="0"/>
            </w:tcBorders>
          </w:tcPr>
          <w:p>
            <w:pPr>
              <w:spacing w:before="274" w:line="220" w:lineRule="auto"/>
              <w:ind w:left="1938"/>
              <w:rPr>
                <w:rFonts w:ascii="宋体" w:hAnsi="宋体" w:cs="宋体"/>
                <w:szCs w:val="21"/>
              </w:rPr>
            </w:pPr>
            <w:r>
              <w:rPr>
                <w:rFonts w:ascii="宋体" w:hAnsi="宋体" w:cs="宋体"/>
                <w:spacing w:val="-10"/>
                <w:szCs w:val="21"/>
              </w:rPr>
              <w:t>员</w:t>
            </w:r>
            <w:r>
              <w:rPr>
                <w:rFonts w:ascii="宋体" w:hAnsi="宋体" w:cs="宋体"/>
                <w:spacing w:val="-6"/>
                <w:szCs w:val="21"/>
              </w:rPr>
              <w:t>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731" w:type="dxa"/>
            <w:tcBorders>
              <w:top w:val="single" w:color="000000" w:sz="2" w:space="0"/>
              <w:bottom w:val="single" w:color="000000" w:sz="2" w:space="0"/>
            </w:tcBorders>
          </w:tcPr>
          <w:p>
            <w:pPr>
              <w:spacing w:before="289" w:line="220" w:lineRule="auto"/>
              <w:ind w:left="236"/>
              <w:rPr>
                <w:rFonts w:ascii="宋体" w:hAnsi="宋体" w:cs="宋体"/>
                <w:szCs w:val="21"/>
              </w:rPr>
            </w:pPr>
            <w:r>
              <w:rPr>
                <w:rFonts w:ascii="宋体" w:hAnsi="宋体" w:cs="宋体"/>
                <w:spacing w:val="-2"/>
                <w:szCs w:val="21"/>
              </w:rPr>
              <w:t>企业</w:t>
            </w:r>
            <w:r>
              <w:rPr>
                <w:rFonts w:ascii="宋体" w:hAnsi="宋体" w:cs="宋体"/>
                <w:spacing w:val="-1"/>
                <w:szCs w:val="21"/>
              </w:rPr>
              <w:t>资质等级</w:t>
            </w:r>
          </w:p>
        </w:tc>
        <w:tc>
          <w:tcPr>
            <w:tcW w:w="1844" w:type="dxa"/>
            <w:gridSpan w:val="2"/>
            <w:tcBorders>
              <w:top w:val="single" w:color="000000" w:sz="2" w:space="0"/>
              <w:bottom w:val="single" w:color="000000" w:sz="2" w:space="0"/>
            </w:tcBorders>
          </w:tcPr>
          <w:p>
            <w:pPr>
              <w:rPr>
                <w:rFonts w:ascii="Arial"/>
              </w:rPr>
            </w:pPr>
          </w:p>
        </w:tc>
        <w:tc>
          <w:tcPr>
            <w:tcW w:w="839" w:type="dxa"/>
            <w:vMerge w:val="restart"/>
            <w:tcBorders>
              <w:top w:val="single" w:color="000000" w:sz="2" w:space="0"/>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spacing w:before="68" w:line="220" w:lineRule="auto"/>
              <w:ind w:left="233"/>
              <w:rPr>
                <w:rFonts w:ascii="宋体" w:hAnsi="宋体" w:cs="宋体"/>
                <w:szCs w:val="21"/>
              </w:rPr>
            </w:pPr>
            <w:r>
              <w:rPr>
                <w:rFonts w:ascii="宋体" w:hAnsi="宋体" w:cs="宋体"/>
                <w:spacing w:val="-3"/>
                <w:szCs w:val="21"/>
              </w:rPr>
              <w:t>其</w:t>
            </w:r>
            <w:r>
              <w:rPr>
                <w:rFonts w:ascii="宋体" w:hAnsi="宋体" w:cs="宋体"/>
                <w:spacing w:val="-2"/>
                <w:szCs w:val="21"/>
              </w:rPr>
              <w:t>中</w:t>
            </w:r>
          </w:p>
        </w:tc>
        <w:tc>
          <w:tcPr>
            <w:tcW w:w="2309" w:type="dxa"/>
            <w:gridSpan w:val="4"/>
            <w:tcBorders>
              <w:top w:val="single" w:color="000000" w:sz="2" w:space="0"/>
              <w:bottom w:val="single" w:color="000000" w:sz="2" w:space="0"/>
            </w:tcBorders>
          </w:tcPr>
          <w:p>
            <w:pPr>
              <w:spacing w:before="290" w:line="220" w:lineRule="auto"/>
              <w:ind w:left="748"/>
              <w:rPr>
                <w:rFonts w:ascii="宋体" w:hAnsi="宋体" w:cs="宋体"/>
                <w:szCs w:val="21"/>
              </w:rPr>
            </w:pPr>
            <w:r>
              <w:rPr>
                <w:rFonts w:ascii="宋体" w:hAnsi="宋体" w:cs="宋体"/>
                <w:spacing w:val="-2"/>
                <w:szCs w:val="21"/>
              </w:rPr>
              <w:t>项目经理</w:t>
            </w:r>
          </w:p>
        </w:tc>
        <w:tc>
          <w:tcPr>
            <w:tcW w:w="1852" w:type="dxa"/>
            <w:gridSpan w:val="2"/>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731" w:type="dxa"/>
            <w:tcBorders>
              <w:top w:val="single" w:color="000000" w:sz="2" w:space="0"/>
              <w:bottom w:val="single" w:color="000000" w:sz="2" w:space="0"/>
            </w:tcBorders>
          </w:tcPr>
          <w:p>
            <w:pPr>
              <w:spacing w:before="260" w:line="220" w:lineRule="auto"/>
              <w:ind w:left="344"/>
              <w:rPr>
                <w:rFonts w:ascii="宋体" w:hAnsi="宋体" w:cs="宋体"/>
                <w:szCs w:val="21"/>
              </w:rPr>
            </w:pPr>
            <w:r>
              <w:rPr>
                <w:rFonts w:ascii="宋体" w:hAnsi="宋体" w:cs="宋体"/>
                <w:spacing w:val="-3"/>
                <w:szCs w:val="21"/>
              </w:rPr>
              <w:t>营</w:t>
            </w:r>
            <w:r>
              <w:rPr>
                <w:rFonts w:ascii="宋体" w:hAnsi="宋体" w:cs="宋体"/>
                <w:spacing w:val="-2"/>
                <w:szCs w:val="21"/>
              </w:rPr>
              <w:t>业执照号</w:t>
            </w:r>
          </w:p>
        </w:tc>
        <w:tc>
          <w:tcPr>
            <w:tcW w:w="1844" w:type="dxa"/>
            <w:gridSpan w:val="2"/>
            <w:tcBorders>
              <w:top w:val="single" w:color="000000" w:sz="2" w:space="0"/>
              <w:bottom w:val="single" w:color="000000" w:sz="2" w:space="0"/>
            </w:tcBorders>
          </w:tcPr>
          <w:p>
            <w:pPr>
              <w:rPr>
                <w:rFonts w:ascii="Arial"/>
              </w:rPr>
            </w:pPr>
          </w:p>
        </w:tc>
        <w:tc>
          <w:tcPr>
            <w:tcW w:w="839" w:type="dxa"/>
            <w:vMerge w:val="continue"/>
            <w:tcBorders>
              <w:top w:val="nil"/>
              <w:bottom w:val="nil"/>
            </w:tcBorders>
          </w:tcPr>
          <w:p>
            <w:pPr>
              <w:rPr>
                <w:rFonts w:ascii="Arial"/>
              </w:rPr>
            </w:pPr>
          </w:p>
        </w:tc>
        <w:tc>
          <w:tcPr>
            <w:tcW w:w="2309" w:type="dxa"/>
            <w:gridSpan w:val="4"/>
            <w:tcBorders>
              <w:top w:val="single" w:color="000000" w:sz="2" w:space="0"/>
              <w:bottom w:val="single" w:color="000000" w:sz="2" w:space="0"/>
            </w:tcBorders>
          </w:tcPr>
          <w:p>
            <w:pPr>
              <w:spacing w:before="260" w:line="220" w:lineRule="auto"/>
              <w:ind w:left="540"/>
              <w:rPr>
                <w:rFonts w:ascii="宋体" w:hAnsi="宋体" w:cs="宋体"/>
                <w:szCs w:val="21"/>
              </w:rPr>
            </w:pPr>
            <w:r>
              <w:rPr>
                <w:rFonts w:ascii="宋体" w:hAnsi="宋体" w:cs="宋体"/>
                <w:spacing w:val="-2"/>
                <w:szCs w:val="21"/>
              </w:rPr>
              <w:t>高级职称</w:t>
            </w:r>
            <w:r>
              <w:rPr>
                <w:rFonts w:ascii="宋体" w:hAnsi="宋体" w:cs="宋体"/>
                <w:spacing w:val="-1"/>
                <w:szCs w:val="21"/>
              </w:rPr>
              <w:t>人员</w:t>
            </w:r>
          </w:p>
        </w:tc>
        <w:tc>
          <w:tcPr>
            <w:tcW w:w="1852" w:type="dxa"/>
            <w:gridSpan w:val="2"/>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731" w:type="dxa"/>
            <w:tcBorders>
              <w:top w:val="single" w:color="000000" w:sz="2" w:space="0"/>
              <w:bottom w:val="single" w:color="000000" w:sz="2" w:space="0"/>
            </w:tcBorders>
          </w:tcPr>
          <w:p>
            <w:pPr>
              <w:spacing w:before="261" w:line="221" w:lineRule="auto"/>
              <w:ind w:left="443"/>
              <w:rPr>
                <w:rFonts w:ascii="宋体" w:hAnsi="宋体" w:cs="宋体"/>
                <w:szCs w:val="21"/>
              </w:rPr>
            </w:pPr>
            <w:r>
              <w:rPr>
                <w:rFonts w:ascii="宋体" w:hAnsi="宋体" w:cs="宋体"/>
                <w:spacing w:val="-2"/>
                <w:szCs w:val="21"/>
              </w:rPr>
              <w:t>注册</w:t>
            </w:r>
            <w:r>
              <w:rPr>
                <w:rFonts w:ascii="宋体" w:hAnsi="宋体" w:cs="宋体"/>
                <w:spacing w:val="-1"/>
                <w:szCs w:val="21"/>
              </w:rPr>
              <w:t>资金</w:t>
            </w:r>
          </w:p>
        </w:tc>
        <w:tc>
          <w:tcPr>
            <w:tcW w:w="1844" w:type="dxa"/>
            <w:gridSpan w:val="2"/>
            <w:tcBorders>
              <w:top w:val="single" w:color="000000" w:sz="2" w:space="0"/>
              <w:bottom w:val="single" w:color="000000" w:sz="2" w:space="0"/>
            </w:tcBorders>
          </w:tcPr>
          <w:p>
            <w:pPr>
              <w:rPr>
                <w:rFonts w:ascii="Arial"/>
              </w:rPr>
            </w:pPr>
          </w:p>
        </w:tc>
        <w:tc>
          <w:tcPr>
            <w:tcW w:w="839" w:type="dxa"/>
            <w:vMerge w:val="continue"/>
            <w:tcBorders>
              <w:top w:val="nil"/>
              <w:bottom w:val="nil"/>
            </w:tcBorders>
          </w:tcPr>
          <w:p>
            <w:pPr>
              <w:rPr>
                <w:rFonts w:ascii="Arial"/>
              </w:rPr>
            </w:pPr>
          </w:p>
        </w:tc>
        <w:tc>
          <w:tcPr>
            <w:tcW w:w="2309" w:type="dxa"/>
            <w:gridSpan w:val="4"/>
            <w:tcBorders>
              <w:top w:val="single" w:color="000000" w:sz="2" w:space="0"/>
              <w:bottom w:val="single" w:color="000000" w:sz="2" w:space="0"/>
            </w:tcBorders>
          </w:tcPr>
          <w:p>
            <w:pPr>
              <w:spacing w:before="261" w:line="220" w:lineRule="auto"/>
              <w:ind w:left="554"/>
              <w:rPr>
                <w:rFonts w:ascii="宋体" w:hAnsi="宋体" w:cs="宋体"/>
                <w:szCs w:val="21"/>
              </w:rPr>
            </w:pPr>
            <w:r>
              <w:rPr>
                <w:rFonts w:ascii="宋体" w:hAnsi="宋体" w:cs="宋体"/>
                <w:spacing w:val="-6"/>
                <w:szCs w:val="21"/>
              </w:rPr>
              <w:t>中</w:t>
            </w:r>
            <w:r>
              <w:rPr>
                <w:rFonts w:ascii="宋体" w:hAnsi="宋体" w:cs="宋体"/>
                <w:spacing w:val="-4"/>
                <w:szCs w:val="21"/>
              </w:rPr>
              <w:t>级</w:t>
            </w:r>
            <w:r>
              <w:rPr>
                <w:rFonts w:ascii="宋体" w:hAnsi="宋体" w:cs="宋体"/>
                <w:spacing w:val="-3"/>
                <w:szCs w:val="21"/>
              </w:rPr>
              <w:t>职称人员</w:t>
            </w:r>
          </w:p>
        </w:tc>
        <w:tc>
          <w:tcPr>
            <w:tcW w:w="1852" w:type="dxa"/>
            <w:gridSpan w:val="2"/>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1731" w:type="dxa"/>
            <w:tcBorders>
              <w:top w:val="single" w:color="000000" w:sz="2" w:space="0"/>
              <w:bottom w:val="single" w:color="000000" w:sz="2" w:space="0"/>
            </w:tcBorders>
          </w:tcPr>
          <w:p>
            <w:pPr>
              <w:spacing w:before="277" w:line="220" w:lineRule="auto"/>
              <w:ind w:left="444"/>
              <w:rPr>
                <w:rFonts w:ascii="宋体" w:hAnsi="宋体" w:cs="宋体"/>
                <w:szCs w:val="21"/>
              </w:rPr>
            </w:pPr>
            <w:r>
              <w:rPr>
                <w:rFonts w:ascii="宋体" w:hAnsi="宋体" w:cs="宋体"/>
                <w:spacing w:val="-2"/>
                <w:szCs w:val="21"/>
              </w:rPr>
              <w:t>开户</w:t>
            </w:r>
            <w:r>
              <w:rPr>
                <w:rFonts w:ascii="宋体" w:hAnsi="宋体" w:cs="宋体"/>
                <w:spacing w:val="-1"/>
                <w:szCs w:val="21"/>
              </w:rPr>
              <w:t>银行</w:t>
            </w:r>
          </w:p>
        </w:tc>
        <w:tc>
          <w:tcPr>
            <w:tcW w:w="1844" w:type="dxa"/>
            <w:gridSpan w:val="2"/>
            <w:tcBorders>
              <w:top w:val="single" w:color="000000" w:sz="2" w:space="0"/>
              <w:bottom w:val="single" w:color="000000" w:sz="2" w:space="0"/>
            </w:tcBorders>
          </w:tcPr>
          <w:p>
            <w:pPr>
              <w:rPr>
                <w:rFonts w:ascii="Arial"/>
              </w:rPr>
            </w:pPr>
          </w:p>
        </w:tc>
        <w:tc>
          <w:tcPr>
            <w:tcW w:w="839" w:type="dxa"/>
            <w:vMerge w:val="continue"/>
            <w:tcBorders>
              <w:top w:val="nil"/>
              <w:bottom w:val="nil"/>
            </w:tcBorders>
          </w:tcPr>
          <w:p>
            <w:pPr>
              <w:rPr>
                <w:rFonts w:ascii="Arial"/>
              </w:rPr>
            </w:pPr>
          </w:p>
        </w:tc>
        <w:tc>
          <w:tcPr>
            <w:tcW w:w="2309" w:type="dxa"/>
            <w:gridSpan w:val="4"/>
            <w:tcBorders>
              <w:top w:val="single" w:color="000000" w:sz="2" w:space="0"/>
              <w:bottom w:val="single" w:color="000000" w:sz="2" w:space="0"/>
            </w:tcBorders>
          </w:tcPr>
          <w:p>
            <w:pPr>
              <w:spacing w:before="276" w:line="221" w:lineRule="auto"/>
              <w:ind w:left="534"/>
              <w:rPr>
                <w:rFonts w:ascii="宋体" w:hAnsi="宋体" w:cs="宋体"/>
                <w:szCs w:val="21"/>
              </w:rPr>
            </w:pPr>
            <w:r>
              <w:rPr>
                <w:rFonts w:ascii="宋体" w:hAnsi="宋体" w:cs="宋体"/>
                <w:spacing w:val="-1"/>
                <w:szCs w:val="21"/>
              </w:rPr>
              <w:t>初级职称人</w:t>
            </w:r>
            <w:r>
              <w:rPr>
                <w:rFonts w:ascii="宋体" w:hAnsi="宋体" w:cs="宋体"/>
                <w:szCs w:val="21"/>
              </w:rPr>
              <w:t>员</w:t>
            </w:r>
          </w:p>
        </w:tc>
        <w:tc>
          <w:tcPr>
            <w:tcW w:w="1852" w:type="dxa"/>
            <w:gridSpan w:val="2"/>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1731" w:type="dxa"/>
            <w:tcBorders>
              <w:top w:val="single" w:color="000000" w:sz="2" w:space="0"/>
              <w:bottom w:val="single" w:color="000000" w:sz="2" w:space="0"/>
            </w:tcBorders>
          </w:tcPr>
          <w:p>
            <w:pPr>
              <w:spacing w:before="261" w:line="221" w:lineRule="auto"/>
              <w:ind w:left="656"/>
              <w:rPr>
                <w:rFonts w:ascii="宋体" w:hAnsi="宋体" w:cs="宋体"/>
                <w:szCs w:val="21"/>
              </w:rPr>
            </w:pPr>
            <w:r>
              <w:rPr>
                <w:rFonts w:ascii="宋体" w:hAnsi="宋体" w:cs="宋体"/>
                <w:spacing w:val="-4"/>
                <w:szCs w:val="21"/>
              </w:rPr>
              <w:t>账</w:t>
            </w:r>
            <w:r>
              <w:rPr>
                <w:rFonts w:ascii="宋体" w:hAnsi="宋体" w:cs="宋体"/>
                <w:spacing w:val="-2"/>
                <w:szCs w:val="21"/>
              </w:rPr>
              <w:t>号</w:t>
            </w:r>
          </w:p>
        </w:tc>
        <w:tc>
          <w:tcPr>
            <w:tcW w:w="1844" w:type="dxa"/>
            <w:gridSpan w:val="2"/>
            <w:tcBorders>
              <w:top w:val="single" w:color="000000" w:sz="2" w:space="0"/>
              <w:bottom w:val="single" w:color="000000" w:sz="2" w:space="0"/>
            </w:tcBorders>
          </w:tcPr>
          <w:p>
            <w:pPr>
              <w:rPr>
                <w:rFonts w:ascii="Arial"/>
              </w:rPr>
            </w:pPr>
          </w:p>
        </w:tc>
        <w:tc>
          <w:tcPr>
            <w:tcW w:w="839" w:type="dxa"/>
            <w:vMerge w:val="continue"/>
            <w:tcBorders>
              <w:top w:val="nil"/>
              <w:bottom w:val="single" w:color="000000" w:sz="2" w:space="0"/>
            </w:tcBorders>
          </w:tcPr>
          <w:p>
            <w:pPr>
              <w:rPr>
                <w:rFonts w:ascii="Arial"/>
              </w:rPr>
            </w:pPr>
          </w:p>
        </w:tc>
        <w:tc>
          <w:tcPr>
            <w:tcW w:w="2309" w:type="dxa"/>
            <w:gridSpan w:val="4"/>
            <w:tcBorders>
              <w:top w:val="single" w:color="000000" w:sz="2" w:space="0"/>
              <w:bottom w:val="single" w:color="000000" w:sz="2" w:space="0"/>
            </w:tcBorders>
          </w:tcPr>
          <w:p>
            <w:pPr>
              <w:spacing w:before="261" w:line="221" w:lineRule="auto"/>
              <w:ind w:left="836"/>
              <w:rPr>
                <w:rFonts w:ascii="宋体" w:hAnsi="宋体" w:cs="宋体"/>
                <w:szCs w:val="21"/>
              </w:rPr>
            </w:pPr>
            <w:r>
              <w:rPr>
                <w:rFonts w:ascii="宋体" w:hAnsi="宋体" w:cs="宋体"/>
                <w:spacing w:val="8"/>
                <w:szCs w:val="21"/>
              </w:rPr>
              <w:t>技  工</w:t>
            </w:r>
          </w:p>
        </w:tc>
        <w:tc>
          <w:tcPr>
            <w:tcW w:w="1852" w:type="dxa"/>
            <w:gridSpan w:val="2"/>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6" w:hRule="atLeast"/>
        </w:trPr>
        <w:tc>
          <w:tcPr>
            <w:tcW w:w="1731" w:type="dxa"/>
            <w:tcBorders>
              <w:top w:val="single" w:color="000000" w:sz="2" w:space="0"/>
              <w:bottom w:val="single" w:color="000000" w:sz="2" w:space="0"/>
            </w:tcBorders>
          </w:tcPr>
          <w:p>
            <w:pPr>
              <w:spacing w:line="273" w:lineRule="auto"/>
              <w:rPr>
                <w:rFonts w:ascii="Arial"/>
              </w:rPr>
            </w:pPr>
          </w:p>
          <w:p>
            <w:pPr>
              <w:spacing w:line="273" w:lineRule="auto"/>
              <w:rPr>
                <w:rFonts w:ascii="Arial"/>
              </w:rPr>
            </w:pPr>
          </w:p>
          <w:p>
            <w:pPr>
              <w:spacing w:line="273" w:lineRule="auto"/>
              <w:rPr>
                <w:rFonts w:ascii="Arial"/>
              </w:rPr>
            </w:pPr>
          </w:p>
          <w:p>
            <w:pPr>
              <w:spacing w:before="69" w:line="220" w:lineRule="auto"/>
              <w:ind w:left="550"/>
              <w:rPr>
                <w:rFonts w:ascii="宋体" w:hAnsi="宋体" w:cs="宋体"/>
                <w:szCs w:val="21"/>
              </w:rPr>
            </w:pPr>
            <w:r>
              <w:rPr>
                <w:rFonts w:ascii="宋体" w:hAnsi="宋体" w:cs="宋体"/>
                <w:spacing w:val="-2"/>
                <w:szCs w:val="21"/>
              </w:rPr>
              <w:t>经营范</w:t>
            </w:r>
            <w:r>
              <w:rPr>
                <w:rFonts w:ascii="宋体" w:hAnsi="宋体" w:cs="宋体"/>
                <w:spacing w:val="-1"/>
                <w:szCs w:val="21"/>
              </w:rPr>
              <w:t>围</w:t>
            </w:r>
          </w:p>
        </w:tc>
        <w:tc>
          <w:tcPr>
            <w:tcW w:w="6844" w:type="dxa"/>
            <w:gridSpan w:val="9"/>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1731" w:type="dxa"/>
            <w:tcBorders>
              <w:top w:val="single" w:color="000000" w:sz="2" w:space="0"/>
              <w:bottom w:val="single" w:color="000000" w:sz="2" w:space="0"/>
            </w:tcBorders>
          </w:tcPr>
          <w:p>
            <w:pPr>
              <w:spacing w:before="263" w:line="221" w:lineRule="auto"/>
              <w:ind w:left="656"/>
              <w:rPr>
                <w:rFonts w:ascii="宋体" w:hAnsi="宋体" w:cs="宋体"/>
                <w:szCs w:val="21"/>
              </w:rPr>
            </w:pPr>
            <w:r>
              <w:rPr>
                <w:rFonts w:ascii="宋体" w:hAnsi="宋体" w:cs="宋体"/>
                <w:spacing w:val="-4"/>
                <w:szCs w:val="21"/>
              </w:rPr>
              <w:t>备</w:t>
            </w:r>
            <w:r>
              <w:rPr>
                <w:rFonts w:ascii="宋体" w:hAnsi="宋体" w:cs="宋体"/>
                <w:spacing w:val="-2"/>
                <w:szCs w:val="21"/>
              </w:rPr>
              <w:t>注</w:t>
            </w:r>
          </w:p>
        </w:tc>
        <w:tc>
          <w:tcPr>
            <w:tcW w:w="6844" w:type="dxa"/>
            <w:gridSpan w:val="9"/>
            <w:tcBorders>
              <w:top w:val="single" w:color="000000" w:sz="2" w:space="0"/>
              <w:bottom w:val="single" w:color="000000" w:sz="2" w:space="0"/>
            </w:tcBorders>
          </w:tcPr>
          <w:p>
            <w:pPr>
              <w:rPr>
                <w:rFonts w:ascii="Arial"/>
              </w:rPr>
            </w:pPr>
          </w:p>
        </w:tc>
      </w:tr>
    </w:tbl>
    <w:p>
      <w:pPr>
        <w:spacing w:line="249" w:lineRule="auto"/>
        <w:rPr>
          <w:rFonts w:ascii="Arial"/>
        </w:rPr>
      </w:pPr>
    </w:p>
    <w:p>
      <w:pPr>
        <w:spacing w:before="101" w:line="222" w:lineRule="auto"/>
        <w:ind w:left="2486"/>
        <w:outlineLvl w:val="2"/>
        <w:rPr>
          <w:rFonts w:ascii="宋体" w:hAnsi="宋体" w:cs="宋体"/>
          <w:spacing w:val="44"/>
          <w:sz w:val="31"/>
          <w:szCs w:val="31"/>
        </w:rPr>
      </w:pPr>
    </w:p>
    <w:p>
      <w:pPr>
        <w:spacing w:before="101" w:line="222" w:lineRule="auto"/>
        <w:ind w:left="2486"/>
        <w:outlineLvl w:val="2"/>
        <w:rPr>
          <w:rFonts w:ascii="宋体" w:hAnsi="宋体" w:cs="宋体"/>
          <w:spacing w:val="44"/>
          <w:sz w:val="31"/>
          <w:szCs w:val="31"/>
        </w:rPr>
      </w:pPr>
    </w:p>
    <w:p>
      <w:pPr>
        <w:spacing w:before="101" w:line="222" w:lineRule="auto"/>
        <w:ind w:left="2486"/>
        <w:outlineLvl w:val="2"/>
        <w:rPr>
          <w:rFonts w:ascii="宋体" w:hAnsi="宋体" w:cs="宋体"/>
          <w:spacing w:val="44"/>
          <w:sz w:val="31"/>
          <w:szCs w:val="31"/>
        </w:rPr>
      </w:pPr>
    </w:p>
    <w:p>
      <w:pPr>
        <w:pStyle w:val="83"/>
        <w:ind w:left="420" w:firstLine="480"/>
      </w:pPr>
    </w:p>
    <w:p>
      <w:pPr>
        <w:spacing w:before="101" w:line="222" w:lineRule="auto"/>
        <w:ind w:left="2486"/>
        <w:outlineLvl w:val="2"/>
        <w:rPr>
          <w:rFonts w:ascii="宋体" w:hAnsi="宋体" w:cs="宋体"/>
          <w:spacing w:val="44"/>
          <w:sz w:val="31"/>
          <w:szCs w:val="31"/>
        </w:rPr>
      </w:pPr>
    </w:p>
    <w:p>
      <w:pPr>
        <w:spacing w:before="320" w:line="234" w:lineRule="auto"/>
        <w:ind w:left="3060"/>
        <w:outlineLvl w:val="1"/>
        <w:rPr>
          <w:rFonts w:ascii="宋体" w:hAnsi="宋体" w:cs="宋体"/>
          <w:spacing w:val="7"/>
          <w:sz w:val="28"/>
          <w:szCs w:val="28"/>
        </w:rPr>
      </w:pPr>
      <w:r>
        <w:rPr>
          <w:rFonts w:hint="eastAsia" w:ascii="宋体" w:hAnsi="宋体" w:cs="宋体"/>
          <w:spacing w:val="7"/>
          <w:sz w:val="28"/>
          <w:szCs w:val="28"/>
        </w:rPr>
        <w:t>(一)投标人基本情况表</w:t>
      </w:r>
    </w:p>
    <w:p>
      <w:pPr>
        <w:spacing w:before="179" w:line="390" w:lineRule="auto"/>
        <w:ind w:left="129" w:right="21" w:firstLine="421"/>
        <w:rPr>
          <w:rFonts w:ascii="宋体" w:hAnsi="宋体" w:cs="宋体"/>
          <w:szCs w:val="21"/>
        </w:rPr>
      </w:pPr>
      <w:r>
        <w:rPr>
          <w:rFonts w:ascii="宋体" w:hAnsi="宋体" w:cs="宋体"/>
          <w:spacing w:val="3"/>
          <w:szCs w:val="21"/>
        </w:rPr>
        <w:t>按招标文件要求附相关材料，包括投标人有效的营业执照(社会统一信用代码)、资质证</w:t>
      </w:r>
      <w:r>
        <w:rPr>
          <w:rFonts w:ascii="宋体" w:hAnsi="宋体" w:cs="宋体"/>
          <w:spacing w:val="2"/>
          <w:szCs w:val="21"/>
        </w:rPr>
        <w:t>书</w:t>
      </w:r>
      <w:r>
        <w:rPr>
          <w:rFonts w:ascii="宋体" w:hAnsi="宋体" w:cs="宋体"/>
          <w:spacing w:val="6"/>
          <w:szCs w:val="21"/>
        </w:rPr>
        <w:t>和安</w:t>
      </w:r>
      <w:r>
        <w:rPr>
          <w:rFonts w:ascii="宋体" w:hAnsi="宋体" w:cs="宋体"/>
          <w:spacing w:val="5"/>
          <w:szCs w:val="21"/>
        </w:rPr>
        <w:t>全</w:t>
      </w:r>
      <w:r>
        <w:rPr>
          <w:rFonts w:ascii="宋体" w:hAnsi="宋体" w:cs="宋体"/>
          <w:spacing w:val="3"/>
          <w:szCs w:val="21"/>
        </w:rPr>
        <w:t>生产许可证等材料的复印件。</w:t>
      </w:r>
    </w:p>
    <w:p>
      <w:pPr>
        <w:spacing w:before="101" w:line="223" w:lineRule="auto"/>
        <w:ind w:left="1826"/>
        <w:outlineLvl w:val="2"/>
        <w:rPr>
          <w:rFonts w:ascii="宋体" w:hAnsi="宋体" w:cs="宋体"/>
          <w:spacing w:val="47"/>
          <w:sz w:val="31"/>
          <w:szCs w:val="31"/>
        </w:rPr>
        <w:sectPr>
          <w:footerReference r:id="rId7" w:type="default"/>
          <w:pgSz w:w="11910" w:h="16845"/>
          <w:pgMar w:top="1431" w:right="1682" w:bottom="1157" w:left="1681" w:header="0" w:footer="997" w:gutter="0"/>
          <w:cols w:space="720" w:num="1"/>
        </w:sectPr>
      </w:pPr>
    </w:p>
    <w:p>
      <w:pPr>
        <w:spacing w:before="320" w:line="234" w:lineRule="auto"/>
        <w:ind w:left="3060"/>
        <w:outlineLvl w:val="1"/>
        <w:rPr>
          <w:rFonts w:ascii="宋体" w:hAnsi="宋体" w:cs="宋体"/>
          <w:spacing w:val="7"/>
          <w:sz w:val="28"/>
          <w:szCs w:val="28"/>
        </w:rPr>
      </w:pPr>
      <w:r>
        <w:rPr>
          <w:rFonts w:hint="eastAsia" w:ascii="宋体" w:hAnsi="宋体" w:cs="宋体"/>
          <w:spacing w:val="7"/>
          <w:sz w:val="28"/>
          <w:szCs w:val="28"/>
        </w:rPr>
        <w:t>(二)近年完成的类似项目情况表</w:t>
      </w:r>
    </w:p>
    <w:p/>
    <w:p>
      <w:pPr>
        <w:spacing w:line="59" w:lineRule="exact"/>
      </w:pPr>
    </w:p>
    <w:tbl>
      <w:tblPr>
        <w:tblStyle w:val="419"/>
        <w:tblpPr w:leftFromText="180" w:rightFromText="180" w:vertAnchor="text" w:horzAnchor="page" w:tblpX="1708" w:tblpY="21"/>
        <w:tblOverlap w:val="never"/>
        <w:tblW w:w="85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1"/>
        <w:gridCol w:w="6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2271" w:type="dxa"/>
            <w:tcBorders>
              <w:top w:val="single" w:color="000000" w:sz="2" w:space="0"/>
              <w:bottom w:val="single" w:color="000000" w:sz="2" w:space="0"/>
            </w:tcBorders>
          </w:tcPr>
          <w:p>
            <w:pPr>
              <w:spacing w:before="265" w:line="220" w:lineRule="auto"/>
              <w:ind w:left="612"/>
              <w:rPr>
                <w:rFonts w:ascii="宋体" w:hAnsi="宋体" w:cs="宋体"/>
                <w:szCs w:val="21"/>
              </w:rPr>
            </w:pPr>
            <w:r>
              <w:rPr>
                <w:rFonts w:hint="eastAsia" w:ascii="宋体" w:hAnsi="宋体" w:cs="宋体"/>
                <w:szCs w:val="21"/>
              </w:rPr>
              <w:t>项目名称</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271" w:type="dxa"/>
            <w:tcBorders>
              <w:top w:val="single" w:color="000000" w:sz="2" w:space="0"/>
              <w:bottom w:val="single" w:color="000000" w:sz="2" w:space="0"/>
            </w:tcBorders>
          </w:tcPr>
          <w:p>
            <w:pPr>
              <w:spacing w:before="257" w:line="220" w:lineRule="auto"/>
              <w:ind w:left="612"/>
              <w:rPr>
                <w:rFonts w:ascii="宋体" w:hAnsi="宋体" w:cs="宋体"/>
                <w:szCs w:val="21"/>
              </w:rPr>
            </w:pPr>
            <w:r>
              <w:rPr>
                <w:rFonts w:hint="eastAsia" w:ascii="宋体" w:hAnsi="宋体" w:cs="宋体"/>
                <w:szCs w:val="21"/>
              </w:rPr>
              <w:t>项目所在地</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271" w:type="dxa"/>
            <w:tcBorders>
              <w:top w:val="single" w:color="000000" w:sz="2" w:space="0"/>
              <w:bottom w:val="single" w:color="000000" w:sz="2" w:space="0"/>
            </w:tcBorders>
          </w:tcPr>
          <w:p>
            <w:pPr>
              <w:spacing w:before="265" w:line="220" w:lineRule="auto"/>
              <w:ind w:left="612"/>
              <w:rPr>
                <w:rFonts w:ascii="宋体" w:hAnsi="宋体" w:cs="宋体"/>
                <w:szCs w:val="21"/>
              </w:rPr>
            </w:pPr>
            <w:r>
              <w:rPr>
                <w:rFonts w:ascii="宋体" w:hAnsi="宋体" w:cs="宋体"/>
                <w:spacing w:val="-2"/>
                <w:szCs w:val="21"/>
              </w:rPr>
              <w:t>发包人</w:t>
            </w:r>
            <w:r>
              <w:rPr>
                <w:rFonts w:ascii="宋体" w:hAnsi="宋体" w:cs="宋体"/>
                <w:spacing w:val="-1"/>
                <w:szCs w:val="21"/>
              </w:rPr>
              <w:t>名称</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271" w:type="dxa"/>
            <w:tcBorders>
              <w:top w:val="single" w:color="000000" w:sz="2" w:space="0"/>
              <w:bottom w:val="single" w:color="000000" w:sz="2" w:space="0"/>
            </w:tcBorders>
          </w:tcPr>
          <w:p>
            <w:pPr>
              <w:spacing w:before="257" w:line="220" w:lineRule="auto"/>
              <w:ind w:left="612"/>
              <w:rPr>
                <w:rFonts w:ascii="宋体" w:hAnsi="宋体" w:cs="宋体"/>
                <w:szCs w:val="21"/>
              </w:rPr>
            </w:pPr>
            <w:r>
              <w:rPr>
                <w:rFonts w:ascii="宋体" w:hAnsi="宋体" w:cs="宋体"/>
                <w:spacing w:val="-2"/>
                <w:szCs w:val="21"/>
              </w:rPr>
              <w:t>发包人</w:t>
            </w:r>
            <w:r>
              <w:rPr>
                <w:rFonts w:ascii="宋体" w:hAnsi="宋体" w:cs="宋体"/>
                <w:spacing w:val="-1"/>
                <w:szCs w:val="21"/>
              </w:rPr>
              <w:t>地址</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271" w:type="dxa"/>
            <w:tcBorders>
              <w:top w:val="single" w:color="000000" w:sz="2" w:space="0"/>
              <w:bottom w:val="single" w:color="000000" w:sz="2" w:space="0"/>
            </w:tcBorders>
          </w:tcPr>
          <w:p>
            <w:pPr>
              <w:spacing w:before="273" w:line="220" w:lineRule="auto"/>
              <w:ind w:left="612"/>
              <w:rPr>
                <w:rFonts w:ascii="宋体" w:hAnsi="宋体" w:cs="宋体"/>
                <w:szCs w:val="21"/>
              </w:rPr>
            </w:pPr>
            <w:r>
              <w:rPr>
                <w:rFonts w:ascii="宋体" w:hAnsi="宋体" w:cs="宋体"/>
                <w:spacing w:val="-2"/>
                <w:szCs w:val="21"/>
              </w:rPr>
              <w:t>发包人</w:t>
            </w:r>
            <w:r>
              <w:rPr>
                <w:rFonts w:ascii="宋体" w:hAnsi="宋体" w:cs="宋体"/>
                <w:spacing w:val="-1"/>
                <w:szCs w:val="21"/>
              </w:rPr>
              <w:t>电话</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271" w:type="dxa"/>
            <w:tcBorders>
              <w:top w:val="single" w:color="000000" w:sz="2" w:space="0"/>
              <w:bottom w:val="single" w:color="000000" w:sz="2" w:space="0"/>
            </w:tcBorders>
          </w:tcPr>
          <w:p>
            <w:pPr>
              <w:spacing w:before="258" w:line="218" w:lineRule="auto"/>
              <w:ind w:left="715"/>
              <w:rPr>
                <w:rFonts w:ascii="宋体" w:hAnsi="宋体" w:cs="宋体"/>
                <w:szCs w:val="21"/>
              </w:rPr>
            </w:pPr>
            <w:r>
              <w:rPr>
                <w:rFonts w:ascii="宋体" w:hAnsi="宋体" w:cs="宋体"/>
                <w:spacing w:val="-2"/>
                <w:szCs w:val="21"/>
              </w:rPr>
              <w:t>合同</w:t>
            </w:r>
            <w:r>
              <w:rPr>
                <w:rFonts w:ascii="宋体" w:hAnsi="宋体" w:cs="宋体"/>
                <w:spacing w:val="-1"/>
                <w:szCs w:val="21"/>
              </w:rPr>
              <w:t>价格</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2271" w:type="dxa"/>
            <w:tcBorders>
              <w:top w:val="single" w:color="000000" w:sz="2" w:space="0"/>
              <w:bottom w:val="single" w:color="000000" w:sz="2" w:space="0"/>
            </w:tcBorders>
          </w:tcPr>
          <w:p>
            <w:pPr>
              <w:spacing w:before="274" w:line="220" w:lineRule="auto"/>
              <w:ind w:left="715"/>
              <w:rPr>
                <w:rFonts w:ascii="宋体" w:hAnsi="宋体" w:cs="宋体"/>
                <w:szCs w:val="21"/>
              </w:rPr>
            </w:pPr>
            <w:r>
              <w:rPr>
                <w:rFonts w:ascii="宋体" w:hAnsi="宋体" w:cs="宋体"/>
                <w:spacing w:val="-2"/>
                <w:szCs w:val="21"/>
              </w:rPr>
              <w:t>开工</w:t>
            </w:r>
            <w:r>
              <w:rPr>
                <w:rFonts w:ascii="宋体" w:hAnsi="宋体" w:cs="宋体"/>
                <w:spacing w:val="-1"/>
                <w:szCs w:val="21"/>
              </w:rPr>
              <w:t>日期</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271" w:type="dxa"/>
            <w:tcBorders>
              <w:top w:val="single" w:color="000000" w:sz="2" w:space="0"/>
              <w:bottom w:val="single" w:color="000000" w:sz="2" w:space="0"/>
            </w:tcBorders>
          </w:tcPr>
          <w:p>
            <w:pPr>
              <w:spacing w:before="274" w:line="220" w:lineRule="auto"/>
              <w:ind w:left="715"/>
              <w:rPr>
                <w:rFonts w:ascii="宋体" w:hAnsi="宋体" w:cs="宋体"/>
                <w:szCs w:val="21"/>
              </w:rPr>
            </w:pPr>
            <w:r>
              <w:rPr>
                <w:rFonts w:ascii="宋体" w:hAnsi="宋体" w:cs="宋体"/>
                <w:spacing w:val="-2"/>
                <w:szCs w:val="21"/>
              </w:rPr>
              <w:t>竣工日期</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271" w:type="dxa"/>
            <w:tcBorders>
              <w:top w:val="single" w:color="000000" w:sz="2" w:space="0"/>
              <w:bottom w:val="single" w:color="000000" w:sz="2" w:space="0"/>
            </w:tcBorders>
          </w:tcPr>
          <w:p>
            <w:pPr>
              <w:spacing w:before="259" w:line="220" w:lineRule="auto"/>
              <w:ind w:left="609"/>
              <w:rPr>
                <w:rFonts w:ascii="宋体" w:hAnsi="宋体" w:cs="宋体"/>
                <w:szCs w:val="21"/>
              </w:rPr>
            </w:pPr>
            <w:r>
              <w:rPr>
                <w:rFonts w:ascii="宋体" w:hAnsi="宋体" w:cs="宋体"/>
                <w:spacing w:val="-1"/>
                <w:szCs w:val="21"/>
              </w:rPr>
              <w:t>承担的工作</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271" w:type="dxa"/>
            <w:tcBorders>
              <w:top w:val="single" w:color="000000" w:sz="2" w:space="0"/>
              <w:bottom w:val="single" w:color="000000" w:sz="2" w:space="0"/>
            </w:tcBorders>
          </w:tcPr>
          <w:p>
            <w:pPr>
              <w:spacing w:before="260" w:line="220" w:lineRule="auto"/>
              <w:ind w:left="716"/>
              <w:rPr>
                <w:rFonts w:ascii="宋体" w:hAnsi="宋体" w:cs="宋体"/>
                <w:szCs w:val="21"/>
              </w:rPr>
            </w:pPr>
            <w:r>
              <w:rPr>
                <w:rFonts w:ascii="宋体" w:hAnsi="宋体" w:cs="宋体"/>
                <w:spacing w:val="-2"/>
                <w:szCs w:val="21"/>
              </w:rPr>
              <w:t>工程质</w:t>
            </w:r>
            <w:r>
              <w:rPr>
                <w:rFonts w:ascii="宋体" w:hAnsi="宋体" w:cs="宋体"/>
                <w:spacing w:val="-1"/>
                <w:szCs w:val="21"/>
              </w:rPr>
              <w:t>量</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2271" w:type="dxa"/>
            <w:tcBorders>
              <w:top w:val="single" w:color="000000" w:sz="2" w:space="0"/>
              <w:bottom w:val="single" w:color="000000" w:sz="2" w:space="0"/>
            </w:tcBorders>
          </w:tcPr>
          <w:p>
            <w:pPr>
              <w:spacing w:before="260" w:line="220" w:lineRule="auto"/>
              <w:ind w:left="717"/>
              <w:rPr>
                <w:rFonts w:ascii="宋体" w:hAnsi="宋体" w:cs="宋体"/>
                <w:szCs w:val="21"/>
              </w:rPr>
            </w:pPr>
            <w:r>
              <w:rPr>
                <w:rFonts w:ascii="宋体" w:hAnsi="宋体" w:cs="宋体"/>
                <w:spacing w:val="-2"/>
                <w:szCs w:val="21"/>
              </w:rPr>
              <w:t>项目经理</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2271" w:type="dxa"/>
            <w:tcBorders>
              <w:top w:val="single" w:color="000000" w:sz="2" w:space="0"/>
              <w:bottom w:val="single" w:color="000000" w:sz="2" w:space="0"/>
            </w:tcBorders>
          </w:tcPr>
          <w:p>
            <w:pPr>
              <w:spacing w:before="260" w:line="220" w:lineRule="auto"/>
              <w:ind w:left="610"/>
              <w:rPr>
                <w:rFonts w:ascii="宋体" w:hAnsi="宋体" w:cs="宋体"/>
                <w:szCs w:val="21"/>
              </w:rPr>
            </w:pPr>
            <w:r>
              <w:rPr>
                <w:rFonts w:ascii="宋体" w:hAnsi="宋体" w:cs="宋体"/>
                <w:spacing w:val="-2"/>
                <w:szCs w:val="21"/>
              </w:rPr>
              <w:t>技</w:t>
            </w:r>
            <w:r>
              <w:rPr>
                <w:rFonts w:ascii="宋体" w:hAnsi="宋体" w:cs="宋体"/>
                <w:spacing w:val="-1"/>
                <w:szCs w:val="21"/>
              </w:rPr>
              <w:t>术负责人</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2271" w:type="dxa"/>
            <w:tcBorders>
              <w:top w:val="single" w:color="000000" w:sz="2" w:space="0"/>
              <w:bottom w:val="single" w:color="000000" w:sz="2" w:space="0"/>
            </w:tcBorders>
          </w:tcPr>
          <w:p>
            <w:pPr>
              <w:spacing w:before="68" w:line="220" w:lineRule="auto"/>
              <w:jc w:val="center"/>
              <w:rPr>
                <w:rFonts w:ascii="宋体" w:hAnsi="宋体" w:cs="宋体"/>
                <w:szCs w:val="21"/>
              </w:rPr>
            </w:pPr>
            <w:r>
              <w:rPr>
                <w:rFonts w:ascii="宋体" w:hAnsi="宋体" w:cs="宋体"/>
                <w:spacing w:val="-2"/>
                <w:szCs w:val="21"/>
              </w:rPr>
              <w:t>项目描述</w:t>
            </w:r>
          </w:p>
        </w:tc>
        <w:tc>
          <w:tcPr>
            <w:tcW w:w="6259" w:type="dxa"/>
            <w:tcBorders>
              <w:top w:val="single" w:color="000000" w:sz="2" w:space="0"/>
              <w:bottom w:val="single" w:color="000000" w:sz="2" w:space="0"/>
            </w:tcBorders>
          </w:tcPr>
          <w:p>
            <w:pPr>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2271" w:type="dxa"/>
            <w:tcBorders>
              <w:top w:val="single" w:color="000000" w:sz="2" w:space="0"/>
              <w:bottom w:val="single" w:color="000000" w:sz="2" w:space="0"/>
            </w:tcBorders>
          </w:tcPr>
          <w:p>
            <w:pPr>
              <w:spacing w:before="262" w:line="221" w:lineRule="auto"/>
              <w:ind w:left="927"/>
              <w:rPr>
                <w:rFonts w:ascii="宋体" w:hAnsi="宋体" w:cs="宋体"/>
                <w:szCs w:val="21"/>
              </w:rPr>
            </w:pPr>
            <w:r>
              <w:rPr>
                <w:rFonts w:ascii="宋体" w:hAnsi="宋体" w:cs="宋体"/>
                <w:spacing w:val="-4"/>
                <w:szCs w:val="21"/>
              </w:rPr>
              <w:t>备</w:t>
            </w:r>
            <w:r>
              <w:rPr>
                <w:rFonts w:ascii="宋体" w:hAnsi="宋体" w:cs="宋体"/>
                <w:spacing w:val="-2"/>
                <w:szCs w:val="21"/>
              </w:rPr>
              <w:t>注</w:t>
            </w:r>
          </w:p>
        </w:tc>
        <w:tc>
          <w:tcPr>
            <w:tcW w:w="6259" w:type="dxa"/>
            <w:tcBorders>
              <w:top w:val="single" w:color="000000" w:sz="2" w:space="0"/>
              <w:bottom w:val="single" w:color="000000" w:sz="2" w:space="0"/>
            </w:tcBorders>
          </w:tcPr>
          <w:p>
            <w:pPr>
              <w:rPr>
                <w:rFonts w:ascii="Arial"/>
              </w:rPr>
            </w:pPr>
          </w:p>
        </w:tc>
      </w:tr>
    </w:tbl>
    <w:p/>
    <w:p/>
    <w:p/>
    <w:p/>
    <w:p/>
    <w:p>
      <w:pPr>
        <w:tabs>
          <w:tab w:val="left" w:pos="106"/>
        </w:tabs>
        <w:spacing w:before="133" w:line="356" w:lineRule="auto"/>
        <w:ind w:firstLine="421"/>
        <w:rPr>
          <w:rFonts w:ascii="宋体" w:hAnsi="宋体" w:cs="宋体"/>
          <w:szCs w:val="21"/>
        </w:rPr>
      </w:pPr>
      <w:r>
        <w:rPr>
          <w:rFonts w:ascii="宋体" w:hAnsi="宋体" w:cs="宋体"/>
          <w:spacing w:val="4"/>
          <w:szCs w:val="21"/>
        </w:rPr>
        <w:t>(如招标文件要求提供，则按</w:t>
      </w:r>
      <w:r>
        <w:rPr>
          <w:rFonts w:ascii="宋体" w:hAnsi="宋体" w:cs="宋体"/>
          <w:spacing w:val="2"/>
          <w:szCs w:val="21"/>
        </w:rPr>
        <w:t>要求提供，</w:t>
      </w:r>
      <w:r>
        <w:rPr>
          <w:rFonts w:ascii="宋体" w:hAnsi="宋体" w:cs="宋体"/>
          <w:spacing w:val="4"/>
          <w:szCs w:val="21"/>
        </w:rPr>
        <w:t>应附</w:t>
      </w:r>
      <w:r>
        <w:rPr>
          <w:rFonts w:hint="eastAsia" w:ascii="宋体" w:hAnsi="宋体" w:cs="宋体"/>
          <w:spacing w:val="4"/>
          <w:szCs w:val="21"/>
        </w:rPr>
        <w:t>中标通知书或合同原件的复印件或扫描件</w:t>
      </w:r>
      <w:r>
        <w:rPr>
          <w:rFonts w:ascii="宋体" w:hAnsi="宋体" w:cs="宋体"/>
          <w:spacing w:val="4"/>
          <w:szCs w:val="21"/>
        </w:rPr>
        <w:t>。每张表格只填写一个项目，并标明序</w:t>
      </w:r>
      <w:r>
        <w:rPr>
          <w:rFonts w:ascii="宋体" w:hAnsi="宋体" w:cs="宋体"/>
          <w:szCs w:val="21"/>
        </w:rPr>
        <w:t>号。</w:t>
      </w:r>
      <w:r>
        <w:rPr>
          <w:rFonts w:ascii="宋体" w:hAnsi="宋体" w:cs="宋体"/>
          <w:spacing w:val="-2"/>
          <w:szCs w:val="21"/>
        </w:rPr>
        <w:t>具体要求</w:t>
      </w:r>
      <w:r>
        <w:rPr>
          <w:rFonts w:ascii="宋体" w:hAnsi="宋体" w:cs="宋体"/>
          <w:spacing w:val="-1"/>
          <w:szCs w:val="21"/>
        </w:rPr>
        <w:t>见投标人须知前附表。)</w:t>
      </w:r>
    </w:p>
    <w:p>
      <w:pPr>
        <w:spacing w:line="468" w:lineRule="auto"/>
        <w:rPr>
          <w:rFonts w:ascii="Arial"/>
        </w:rPr>
      </w:pPr>
    </w:p>
    <w:p>
      <w:pPr>
        <w:tabs>
          <w:tab w:val="left" w:pos="596"/>
        </w:tabs>
        <w:sectPr>
          <w:pgSz w:w="11910" w:h="16845"/>
          <w:pgMar w:top="1431" w:right="1682" w:bottom="1157" w:left="1681" w:header="0" w:footer="997" w:gutter="0"/>
          <w:cols w:space="720" w:num="1"/>
        </w:sectPr>
      </w:pPr>
    </w:p>
    <w:p>
      <w:pPr>
        <w:spacing w:line="275" w:lineRule="auto"/>
        <w:rPr>
          <w:rFonts w:ascii="Arial"/>
        </w:rPr>
      </w:pPr>
    </w:p>
    <w:p>
      <w:pPr>
        <w:spacing w:before="100" w:line="224" w:lineRule="auto"/>
        <w:ind w:left="3125"/>
        <w:outlineLvl w:val="2"/>
        <w:rPr>
          <w:rFonts w:ascii="宋体" w:hAnsi="宋体" w:cs="宋体"/>
          <w:spacing w:val="31"/>
          <w:sz w:val="31"/>
          <w:szCs w:val="31"/>
        </w:rPr>
      </w:pPr>
      <w:r>
        <w:rPr>
          <w:rFonts w:hint="eastAsia" w:ascii="宋体" w:hAnsi="宋体" w:cs="宋体"/>
          <w:spacing w:val="7"/>
          <w:sz w:val="28"/>
          <w:szCs w:val="28"/>
        </w:rPr>
        <w:t>(三)投标人存款账户</w:t>
      </w:r>
    </w:p>
    <w:p/>
    <w:p>
      <w:pPr>
        <w:pStyle w:val="83"/>
        <w:ind w:left="420" w:firstLine="480"/>
      </w:pPr>
    </w:p>
    <w:p>
      <w:pPr>
        <w:spacing w:before="179" w:line="390" w:lineRule="auto"/>
        <w:ind w:left="129" w:right="21" w:firstLine="421"/>
        <w:rPr>
          <w:rFonts w:ascii="宋体" w:hAnsi="宋体" w:cs="宋体"/>
          <w:spacing w:val="3"/>
          <w:szCs w:val="21"/>
        </w:rPr>
      </w:pPr>
      <w:r>
        <w:rPr>
          <w:rFonts w:ascii="宋体" w:hAnsi="宋体" w:cs="宋体"/>
          <w:spacing w:val="3"/>
          <w:szCs w:val="21"/>
        </w:rPr>
        <w:t>提供银行核发的《基本存款账户开户许可证》或基本存款账户开户银行出具的《基本存款账户信息》均予以认可</w:t>
      </w:r>
    </w:p>
    <w:p>
      <w:pPr>
        <w:spacing w:line="244" w:lineRule="auto"/>
        <w:rPr>
          <w:rFonts w:ascii="Arial"/>
        </w:rPr>
      </w:pPr>
    </w:p>
    <w:p>
      <w:pPr>
        <w:pStyle w:val="82"/>
        <w:sectPr>
          <w:footerReference r:id="rId8" w:type="default"/>
          <w:pgSz w:w="11910" w:h="16845"/>
          <w:pgMar w:top="1426" w:right="1508" w:bottom="1157" w:left="1539" w:header="0" w:footer="997" w:gutter="0"/>
          <w:cols w:space="720" w:num="1"/>
        </w:sectPr>
      </w:pPr>
    </w:p>
    <w:p>
      <w:pPr>
        <w:spacing w:before="100" w:line="224" w:lineRule="auto"/>
        <w:ind w:left="3125"/>
        <w:outlineLvl w:val="2"/>
        <w:rPr>
          <w:rFonts w:ascii="宋体" w:hAnsi="宋体" w:cs="宋体"/>
          <w:spacing w:val="7"/>
          <w:sz w:val="28"/>
          <w:szCs w:val="28"/>
        </w:rPr>
      </w:pPr>
      <w:r>
        <w:rPr>
          <w:rFonts w:hint="eastAsia" w:ascii="宋体" w:hAnsi="宋体" w:cs="宋体"/>
          <w:spacing w:val="7"/>
          <w:sz w:val="28"/>
          <w:szCs w:val="28"/>
        </w:rPr>
        <w:t>（四）投标承诺书</w:t>
      </w:r>
    </w:p>
    <w:p>
      <w:pPr>
        <w:rPr>
          <w:sz w:val="24"/>
          <w:szCs w:val="24"/>
        </w:rPr>
      </w:pPr>
    </w:p>
    <w:p>
      <w:pPr>
        <w:spacing w:before="202" w:line="387" w:lineRule="auto"/>
        <w:ind w:left="1" w:right="114" w:firstLine="417"/>
        <w:rPr>
          <w:rFonts w:ascii="宋体" w:hAnsi="宋体" w:cs="宋体"/>
          <w:spacing w:val="-4"/>
          <w:szCs w:val="21"/>
        </w:rPr>
      </w:pPr>
      <w:r>
        <w:rPr>
          <w:rFonts w:ascii="宋体" w:hAnsi="宋体" w:cs="宋体"/>
          <w:spacing w:val="-4"/>
          <w:szCs w:val="21"/>
        </w:rPr>
        <w:t>我公司郑重承诺如下：</w:t>
      </w:r>
    </w:p>
    <w:p>
      <w:pPr>
        <w:spacing w:before="202" w:line="387" w:lineRule="auto"/>
        <w:ind w:left="1" w:right="114" w:firstLine="417"/>
        <w:rPr>
          <w:rFonts w:ascii="宋体" w:hAnsi="宋体" w:cs="宋体"/>
          <w:spacing w:val="-4"/>
          <w:szCs w:val="21"/>
        </w:rPr>
      </w:pPr>
      <w:r>
        <w:rPr>
          <w:rFonts w:ascii="宋体" w:hAnsi="宋体" w:cs="宋体"/>
          <w:spacing w:val="-4"/>
          <w:szCs w:val="21"/>
        </w:rPr>
        <w:t>一、完全接受招标文件的全部内容，资质符合招标文件要求，提交的所有资料扫描件或复印件与原件一致、真实有效。</w:t>
      </w:r>
    </w:p>
    <w:p>
      <w:pPr>
        <w:spacing w:before="202" w:line="387" w:lineRule="auto"/>
        <w:ind w:left="1" w:right="114" w:firstLine="417"/>
        <w:rPr>
          <w:rFonts w:ascii="宋体" w:hAnsi="宋体" w:cs="宋体"/>
          <w:spacing w:val="-4"/>
          <w:szCs w:val="21"/>
        </w:rPr>
      </w:pPr>
      <w:r>
        <w:rPr>
          <w:rFonts w:ascii="宋体" w:hAnsi="宋体" w:cs="宋体"/>
          <w:spacing w:val="-4"/>
          <w:szCs w:val="21"/>
        </w:rPr>
        <w:t>二、在投标过程中，无围标、串标、出借资质及弄虚作假等违法违规行为。</w:t>
      </w:r>
    </w:p>
    <w:p>
      <w:pPr>
        <w:spacing w:before="202" w:line="387" w:lineRule="auto"/>
        <w:ind w:left="1" w:right="114" w:firstLine="417"/>
        <w:rPr>
          <w:rFonts w:ascii="宋体" w:hAnsi="宋体" w:cs="宋体"/>
          <w:spacing w:val="-4"/>
          <w:szCs w:val="21"/>
        </w:rPr>
      </w:pPr>
      <w:r>
        <w:rPr>
          <w:rFonts w:ascii="宋体" w:hAnsi="宋体" w:cs="宋体"/>
          <w:spacing w:val="-4"/>
          <w:szCs w:val="21"/>
        </w:rPr>
        <w:t>三、投标时（以投标截止时间为准），我公司及拟派项目经理（建造师）无被亳州市市本级及县区各行业主管部门或公共资源交易监管部门限制投标的不良行为记录（有效期内）；拟派项目经理（建造师）未在其他项目上任职；我公司没有被人社部门列入拖欠农民工工资黑名单的行为（有效期内）；我公司无因扬尘治理措施不到位被亳州市市本级及县区行业主管部门记不良行为记录（有效期内）。</w:t>
      </w:r>
    </w:p>
    <w:p>
      <w:pPr>
        <w:spacing w:before="202" w:line="387" w:lineRule="auto"/>
        <w:ind w:left="1" w:right="114" w:firstLine="417"/>
        <w:rPr>
          <w:rFonts w:ascii="宋体" w:hAnsi="宋体" w:cs="宋体"/>
          <w:spacing w:val="-4"/>
          <w:szCs w:val="21"/>
        </w:rPr>
      </w:pPr>
      <w:r>
        <w:rPr>
          <w:rFonts w:ascii="宋体" w:hAnsi="宋体" w:cs="宋体"/>
          <w:spacing w:val="-4"/>
          <w:szCs w:val="21"/>
        </w:rPr>
        <w:t>四、我公司未被人民法院列入失信被执行人名单；我公司未被市场监督管理部门列入企业经营异常名录的；我公司未被税务部门列入重大税收违法案件当事人名单。</w:t>
      </w:r>
    </w:p>
    <w:p>
      <w:pPr>
        <w:spacing w:before="202" w:line="387" w:lineRule="auto"/>
        <w:ind w:left="1" w:right="114" w:firstLine="417"/>
        <w:rPr>
          <w:rFonts w:ascii="宋体" w:hAnsi="宋体" w:cs="宋体"/>
          <w:spacing w:val="-4"/>
          <w:szCs w:val="21"/>
        </w:rPr>
      </w:pPr>
      <w:r>
        <w:rPr>
          <w:rFonts w:ascii="宋体" w:hAnsi="宋体" w:cs="宋体"/>
          <w:spacing w:val="-4"/>
          <w:szCs w:val="21"/>
        </w:rPr>
        <w:t>五、依法行使自己的异议、投诉权利，提供的异议、投诉证明材料来源合法，不存在捏造事实、提供虚假材料或恶意投诉等行为。</w:t>
      </w:r>
    </w:p>
    <w:p>
      <w:pPr>
        <w:spacing w:before="202" w:line="387" w:lineRule="auto"/>
        <w:ind w:left="1" w:right="114" w:firstLine="417"/>
        <w:rPr>
          <w:rFonts w:ascii="宋体" w:hAnsi="宋体" w:cs="宋体"/>
          <w:spacing w:val="-4"/>
          <w:szCs w:val="21"/>
        </w:rPr>
      </w:pPr>
      <w:r>
        <w:rPr>
          <w:rFonts w:ascii="宋体" w:hAnsi="宋体" w:cs="宋体"/>
          <w:spacing w:val="-4"/>
          <w:szCs w:val="21"/>
        </w:rPr>
        <w:t>六、 / 。</w:t>
      </w:r>
    </w:p>
    <w:p>
      <w:pPr>
        <w:spacing w:before="202" w:line="387" w:lineRule="auto"/>
        <w:ind w:left="1" w:right="114" w:firstLine="417"/>
        <w:rPr>
          <w:rFonts w:ascii="宋体" w:hAnsi="宋体" w:cs="宋体"/>
          <w:spacing w:val="-4"/>
          <w:szCs w:val="21"/>
        </w:rPr>
      </w:pPr>
      <w:r>
        <w:rPr>
          <w:rFonts w:ascii="宋体" w:hAnsi="宋体" w:cs="宋体"/>
          <w:spacing w:val="-4"/>
          <w:szCs w:val="21"/>
        </w:rPr>
        <w:t>如有违反上述承诺之一，或存在其他虚假、违法违规行为，我公司自愿接受相关部门的处理，并自愿放弃索要投标保证金的权利，承担由此产生的一切后果。</w:t>
      </w:r>
    </w:p>
    <w:p>
      <w:pPr>
        <w:spacing w:before="202" w:line="387" w:lineRule="auto"/>
        <w:ind w:left="1" w:right="114" w:firstLine="417"/>
        <w:rPr>
          <w:rFonts w:ascii="宋体" w:hAnsi="宋体" w:cs="宋体"/>
          <w:spacing w:val="-4"/>
          <w:szCs w:val="21"/>
        </w:rPr>
      </w:pPr>
      <w:r>
        <w:rPr>
          <w:rFonts w:ascii="宋体" w:hAnsi="宋体" w:cs="宋体"/>
          <w:spacing w:val="-4"/>
          <w:szCs w:val="21"/>
        </w:rPr>
        <w:t xml:space="preserve"> </w:t>
      </w:r>
      <w:r>
        <w:rPr>
          <w:rFonts w:hint="eastAsia" w:ascii="宋体" w:hAnsi="宋体" w:cs="宋体"/>
          <w:spacing w:val="-4"/>
          <w:szCs w:val="21"/>
        </w:rPr>
        <w:t xml:space="preserve">                        </w:t>
      </w:r>
    </w:p>
    <w:p>
      <w:pPr>
        <w:spacing w:before="202" w:line="387" w:lineRule="auto"/>
        <w:ind w:left="4079" w:leftChars="228" w:right="114" w:hanging="3600" w:hangingChars="1500"/>
        <w:rPr>
          <w:rFonts w:ascii="宋体" w:hAnsi="宋体" w:cs="宋体"/>
          <w:spacing w:val="-4"/>
          <w:szCs w:val="21"/>
        </w:rPr>
      </w:pPr>
      <w:r>
        <w:rPr>
          <w:rFonts w:hint="eastAsia"/>
          <w:sz w:val="24"/>
          <w:szCs w:val="24"/>
        </w:rPr>
        <w:t xml:space="preserve">                          </w:t>
      </w:r>
      <w:r>
        <w:rPr>
          <w:rFonts w:hint="eastAsia" w:ascii="宋体" w:hAnsi="宋体" w:cs="宋体"/>
          <w:spacing w:val="-4"/>
          <w:szCs w:val="21"/>
        </w:rPr>
        <w:t>法定代表人签字或盖章：</w:t>
      </w:r>
      <w:r>
        <w:rPr>
          <w:rFonts w:hint="eastAsia" w:ascii="宋体" w:hAnsi="宋体" w:cs="宋体"/>
          <w:spacing w:val="-4"/>
          <w:szCs w:val="21"/>
          <w:u w:val="single"/>
        </w:rPr>
        <w:t xml:space="preserve">                </w:t>
      </w:r>
      <w:r>
        <w:rPr>
          <w:rFonts w:ascii="宋体" w:hAnsi="宋体" w:cs="宋体"/>
          <w:spacing w:val="-4"/>
          <w:szCs w:val="21"/>
        </w:rPr>
        <w:t xml:space="preserve">                                </w:t>
      </w:r>
    </w:p>
    <w:p>
      <w:pPr>
        <w:spacing w:before="202" w:line="387" w:lineRule="auto"/>
        <w:ind w:left="3625" w:leftChars="1726" w:right="114" w:firstLine="202" w:firstLineChars="100"/>
        <w:rPr>
          <w:rFonts w:ascii="宋体" w:hAnsi="宋体" w:cs="宋体"/>
          <w:spacing w:val="-4"/>
          <w:szCs w:val="21"/>
        </w:rPr>
      </w:pPr>
      <w:r>
        <w:rPr>
          <w:rFonts w:hint="eastAsia" w:ascii="宋体" w:hAnsi="宋体" w:cs="宋体"/>
          <w:spacing w:val="-4"/>
          <w:szCs w:val="21"/>
        </w:rPr>
        <w:t>投标人：</w:t>
      </w:r>
      <w:r>
        <w:rPr>
          <w:rFonts w:hint="eastAsia" w:ascii="宋体" w:hAnsi="宋体" w:cs="宋体"/>
          <w:spacing w:val="-4"/>
          <w:szCs w:val="21"/>
          <w:u w:val="single"/>
        </w:rPr>
        <w:t xml:space="preserve">                </w:t>
      </w:r>
      <w:r>
        <w:rPr>
          <w:rFonts w:hint="eastAsia" w:ascii="宋体" w:hAnsi="宋体" w:cs="宋体"/>
          <w:spacing w:val="-4"/>
          <w:szCs w:val="21"/>
        </w:rPr>
        <w:t>（盖单位公章）</w:t>
      </w:r>
      <w:r>
        <w:rPr>
          <w:rFonts w:ascii="宋体" w:hAnsi="宋体" w:cs="宋体"/>
          <w:spacing w:val="-4"/>
          <w:szCs w:val="21"/>
        </w:rPr>
        <w:t xml:space="preserve">  </w:t>
      </w:r>
    </w:p>
    <w:p>
      <w:pPr>
        <w:spacing w:before="202" w:line="387" w:lineRule="auto"/>
        <w:ind w:left="1" w:right="114" w:firstLine="417"/>
        <w:rPr>
          <w:rFonts w:ascii="宋体" w:hAnsi="宋体" w:cs="宋体"/>
          <w:spacing w:val="-4"/>
          <w:szCs w:val="21"/>
        </w:rPr>
      </w:pPr>
      <w:r>
        <w:rPr>
          <w:rFonts w:ascii="宋体" w:hAnsi="宋体" w:cs="宋体"/>
          <w:spacing w:val="-4"/>
          <w:szCs w:val="21"/>
        </w:rPr>
        <w:t xml:space="preserve">                               </w:t>
      </w:r>
      <w:r>
        <w:rPr>
          <w:rFonts w:hint="eastAsia" w:ascii="宋体" w:hAnsi="宋体" w:cs="宋体"/>
          <w:spacing w:val="-4"/>
          <w:szCs w:val="21"/>
        </w:rPr>
        <w:t xml:space="preserve">            年     </w:t>
      </w:r>
      <w:r>
        <w:rPr>
          <w:rFonts w:ascii="宋体" w:hAnsi="宋体" w:cs="宋体"/>
          <w:spacing w:val="-4"/>
          <w:szCs w:val="21"/>
        </w:rPr>
        <w:t xml:space="preserve"> </w:t>
      </w:r>
      <w:r>
        <w:rPr>
          <w:rFonts w:hint="eastAsia" w:ascii="宋体" w:hAnsi="宋体" w:cs="宋体"/>
          <w:spacing w:val="-4"/>
          <w:szCs w:val="21"/>
        </w:rPr>
        <w:t xml:space="preserve">月   </w:t>
      </w:r>
      <w:r>
        <w:rPr>
          <w:rFonts w:ascii="宋体" w:hAnsi="宋体" w:cs="宋体"/>
          <w:spacing w:val="-4"/>
          <w:szCs w:val="21"/>
        </w:rPr>
        <w:t xml:space="preserve">  </w:t>
      </w:r>
      <w:r>
        <w:rPr>
          <w:rFonts w:hint="eastAsia" w:ascii="宋体" w:hAnsi="宋体" w:cs="宋体"/>
          <w:spacing w:val="-4"/>
          <w:szCs w:val="21"/>
        </w:rPr>
        <w:t>日</w:t>
      </w:r>
    </w:p>
    <w:p>
      <w:pPr>
        <w:spacing w:line="360" w:lineRule="auto"/>
        <w:jc w:val="center"/>
        <w:rPr>
          <w:b/>
          <w:sz w:val="28"/>
          <w:szCs w:val="28"/>
        </w:rPr>
      </w:pPr>
    </w:p>
    <w:p>
      <w:pPr>
        <w:spacing w:line="360" w:lineRule="auto"/>
        <w:jc w:val="center"/>
        <w:rPr>
          <w:b/>
          <w:sz w:val="28"/>
          <w:szCs w:val="28"/>
        </w:rPr>
      </w:pPr>
    </w:p>
    <w:p>
      <w:pPr>
        <w:pStyle w:val="82"/>
      </w:pPr>
    </w:p>
    <w:p>
      <w:pPr>
        <w:spacing w:line="360" w:lineRule="auto"/>
        <w:jc w:val="center"/>
        <w:rPr>
          <w:b/>
          <w:sz w:val="28"/>
          <w:szCs w:val="28"/>
        </w:rPr>
      </w:pPr>
    </w:p>
    <w:p>
      <w:pPr>
        <w:spacing w:line="360" w:lineRule="auto"/>
        <w:jc w:val="center"/>
        <w:rPr>
          <w:b/>
          <w:sz w:val="28"/>
          <w:szCs w:val="28"/>
        </w:rPr>
      </w:pPr>
    </w:p>
    <w:p>
      <w:pPr>
        <w:spacing w:before="100" w:line="224" w:lineRule="auto"/>
        <w:ind w:left="3125"/>
        <w:outlineLvl w:val="2"/>
        <w:rPr>
          <w:rFonts w:ascii="宋体" w:hAnsi="宋体" w:cs="宋体"/>
          <w:spacing w:val="7"/>
          <w:sz w:val="28"/>
          <w:szCs w:val="28"/>
        </w:rPr>
      </w:pPr>
      <w:r>
        <w:rPr>
          <w:rFonts w:hint="eastAsia" w:ascii="宋体" w:hAnsi="宋体" w:cs="宋体"/>
          <w:spacing w:val="7"/>
          <w:sz w:val="28"/>
          <w:szCs w:val="28"/>
        </w:rPr>
        <w:t>履约承诺书</w:t>
      </w:r>
    </w:p>
    <w:p>
      <w:pPr>
        <w:spacing w:before="202" w:line="387" w:lineRule="auto"/>
        <w:ind w:left="1" w:right="114" w:firstLine="417"/>
        <w:rPr>
          <w:rFonts w:ascii="宋体" w:hAnsi="宋体" w:cs="宋体"/>
          <w:spacing w:val="-4"/>
          <w:szCs w:val="21"/>
        </w:rPr>
      </w:pPr>
      <w:r>
        <w:rPr>
          <w:rFonts w:ascii="宋体" w:hAnsi="宋体" w:cs="宋体"/>
          <w:spacing w:val="-4"/>
          <w:szCs w:val="21"/>
        </w:rPr>
        <w:t>我公司郑重承诺如下：</w:t>
      </w:r>
    </w:p>
    <w:p>
      <w:pPr>
        <w:spacing w:before="202" w:line="387" w:lineRule="auto"/>
        <w:ind w:left="1" w:right="114" w:firstLine="417"/>
        <w:rPr>
          <w:rFonts w:ascii="宋体" w:hAnsi="宋体" w:cs="宋体"/>
          <w:spacing w:val="-4"/>
          <w:szCs w:val="21"/>
        </w:rPr>
      </w:pPr>
      <w:r>
        <w:rPr>
          <w:rFonts w:ascii="宋体" w:hAnsi="宋体" w:cs="宋体"/>
          <w:spacing w:val="-4"/>
          <w:szCs w:val="21"/>
        </w:rPr>
        <w:t>一、投标文件中项目管理机构的所有人员及时到岗履职，保障项目建设需求。除因不可抗力外，不变更建造师（项目经理）、技术负责人等人员，确需变更的报建设单位同意，并按合同约定扣除一定数额的履约保证金或缴纳一定数额的违约金，变更后的人员不低于被更换人员的资格、业绩及奖项等标准。同时，建造师（项目经理）、技术负责人变更，及时报行业主管部门及市标后办（公共资源交易监督管理部门）备案。</w:t>
      </w:r>
    </w:p>
    <w:p>
      <w:pPr>
        <w:spacing w:before="202" w:line="387" w:lineRule="auto"/>
        <w:ind w:left="1" w:right="114" w:firstLine="417"/>
        <w:rPr>
          <w:rFonts w:ascii="宋体" w:hAnsi="宋体" w:cs="宋体"/>
          <w:spacing w:val="-4"/>
          <w:szCs w:val="21"/>
        </w:rPr>
      </w:pPr>
      <w:r>
        <w:rPr>
          <w:rFonts w:hint="eastAsia" w:ascii="宋体" w:hAnsi="宋体" w:cs="宋体"/>
          <w:spacing w:val="-4"/>
          <w:szCs w:val="21"/>
        </w:rPr>
        <w:t>二</w:t>
      </w:r>
      <w:r>
        <w:rPr>
          <w:rFonts w:ascii="宋体" w:hAnsi="宋体" w:cs="宋体"/>
          <w:spacing w:val="-4"/>
          <w:szCs w:val="21"/>
        </w:rPr>
        <w:t>、按照有关规定，不转包、违法分包等。保证项目关键岗位人员与我公司已建立劳动关系，并连续缴纳近期 3个月及以上社保。</w:t>
      </w:r>
    </w:p>
    <w:p>
      <w:pPr>
        <w:spacing w:before="202" w:line="387" w:lineRule="auto"/>
        <w:ind w:left="1" w:right="114" w:firstLine="417"/>
        <w:rPr>
          <w:rFonts w:ascii="宋体" w:hAnsi="宋体" w:cs="宋体"/>
          <w:spacing w:val="-4"/>
          <w:szCs w:val="21"/>
        </w:rPr>
      </w:pPr>
      <w:r>
        <w:rPr>
          <w:rFonts w:hint="eastAsia" w:ascii="宋体" w:hAnsi="宋体" w:cs="宋体"/>
          <w:spacing w:val="-4"/>
          <w:szCs w:val="21"/>
        </w:rPr>
        <w:t>三</w:t>
      </w:r>
      <w:r>
        <w:rPr>
          <w:rFonts w:ascii="宋体" w:hAnsi="宋体" w:cs="宋体"/>
          <w:spacing w:val="-4"/>
          <w:szCs w:val="21"/>
        </w:rPr>
        <w:t>、按规定时间完成安全报监等相关手续办理，并按照施工组织设计及预定工期，细化施工组织安排，列出施工时间表，明确工作职责，按照工期和进度完成施工任务，保障施工所需资金投入，施工人员、材料、设备等按照序时进度进场，满足施工进度要求，保证不因我方原因导致工期延误。</w:t>
      </w:r>
    </w:p>
    <w:p>
      <w:pPr>
        <w:spacing w:before="202" w:line="387" w:lineRule="auto"/>
        <w:ind w:left="1" w:right="114" w:firstLine="417"/>
        <w:rPr>
          <w:rFonts w:ascii="宋体" w:hAnsi="宋体" w:cs="宋体"/>
          <w:spacing w:val="-4"/>
          <w:szCs w:val="21"/>
        </w:rPr>
      </w:pPr>
      <w:r>
        <w:rPr>
          <w:rFonts w:hint="eastAsia" w:ascii="宋体" w:hAnsi="宋体" w:cs="宋体"/>
          <w:spacing w:val="-4"/>
          <w:szCs w:val="21"/>
        </w:rPr>
        <w:t>四</w:t>
      </w:r>
      <w:r>
        <w:rPr>
          <w:rFonts w:ascii="宋体" w:hAnsi="宋体" w:cs="宋体"/>
          <w:spacing w:val="-4"/>
          <w:szCs w:val="21"/>
        </w:rPr>
        <w:t>、认真履行工程施工相关职责，保证按招标文件要求、投标文件承诺、合同约定及国家、省、市有关规定进行施工，工程质量、安全文明施工及环境保护等符合国家相关规范、技术要求和相关政策。服从建设单位及监理单位的管理，建立健全工程施工档案资料。</w:t>
      </w:r>
    </w:p>
    <w:p>
      <w:pPr>
        <w:spacing w:before="202" w:line="387" w:lineRule="auto"/>
        <w:ind w:left="1" w:right="114" w:firstLine="417"/>
        <w:rPr>
          <w:rFonts w:ascii="宋体" w:hAnsi="宋体" w:cs="宋体"/>
          <w:spacing w:val="-4"/>
          <w:szCs w:val="21"/>
        </w:rPr>
      </w:pPr>
      <w:r>
        <w:rPr>
          <w:rFonts w:hint="eastAsia" w:ascii="宋体" w:hAnsi="宋体" w:cs="宋体"/>
          <w:spacing w:val="-4"/>
          <w:szCs w:val="21"/>
        </w:rPr>
        <w:t>五</w:t>
      </w:r>
      <w:r>
        <w:rPr>
          <w:rFonts w:ascii="宋体" w:hAnsi="宋体" w:cs="宋体"/>
          <w:spacing w:val="-4"/>
          <w:szCs w:val="21"/>
        </w:rPr>
        <w:t>、按照《保障农民工工资支付条例》及有关规定办理相关手续，及时足额发放农民工工资。</w:t>
      </w:r>
    </w:p>
    <w:p>
      <w:pPr>
        <w:spacing w:before="202" w:line="387" w:lineRule="auto"/>
        <w:ind w:left="1" w:right="114" w:firstLine="417"/>
        <w:rPr>
          <w:rFonts w:ascii="宋体" w:hAnsi="宋体" w:cs="宋体"/>
          <w:spacing w:val="-4"/>
          <w:szCs w:val="21"/>
        </w:rPr>
      </w:pPr>
      <w:r>
        <w:rPr>
          <w:rFonts w:hint="eastAsia" w:ascii="宋体" w:hAnsi="宋体" w:cs="宋体"/>
          <w:spacing w:val="-4"/>
          <w:szCs w:val="21"/>
        </w:rPr>
        <w:t>六</w:t>
      </w:r>
      <w:r>
        <w:rPr>
          <w:rFonts w:ascii="宋体" w:hAnsi="宋体" w:cs="宋体"/>
          <w:spacing w:val="-4"/>
          <w:szCs w:val="21"/>
        </w:rPr>
        <w:t>、其他事项严格按照所签订的合同执行。我公司严格按上述承诺、合同约定、国家及地方的法律法规执行，如严重违约，自愿无条件退场，并不再索要履约保证金和已支出费用，造成损失的，按照建设单位提出的赔偿要求承担责任。同时，接受行政管理部门作出的限制二年至五年内参加依法必须进行招标项目的投标资格并予以公告，直至吊销营业执照的处罚。</w:t>
      </w:r>
    </w:p>
    <w:p>
      <w:pPr>
        <w:spacing w:before="202" w:line="387" w:lineRule="auto"/>
        <w:ind w:right="114"/>
        <w:rPr>
          <w:rFonts w:ascii="宋体" w:hAnsi="宋体" w:cs="宋体"/>
          <w:spacing w:val="-4"/>
          <w:szCs w:val="21"/>
        </w:rPr>
      </w:pPr>
    </w:p>
    <w:p>
      <w:pPr>
        <w:spacing w:line="360" w:lineRule="auto"/>
        <w:ind w:firstLine="3520" w:firstLineChars="1600"/>
        <w:rPr>
          <w:sz w:val="22"/>
          <w:szCs w:val="22"/>
          <w:u w:val="single"/>
        </w:rPr>
      </w:pPr>
      <w:r>
        <w:rPr>
          <w:rFonts w:hint="eastAsia"/>
          <w:sz w:val="22"/>
          <w:szCs w:val="22"/>
        </w:rPr>
        <w:t>法定代表人签字或盖章：</w:t>
      </w:r>
      <w:r>
        <w:rPr>
          <w:rFonts w:hint="eastAsia"/>
          <w:sz w:val="22"/>
          <w:szCs w:val="22"/>
          <w:u w:val="single"/>
        </w:rPr>
        <w:t xml:space="preserve">               </w:t>
      </w:r>
    </w:p>
    <w:p>
      <w:pPr>
        <w:pStyle w:val="83"/>
        <w:ind w:left="420" w:firstLine="480"/>
      </w:pPr>
    </w:p>
    <w:p>
      <w:pPr>
        <w:spacing w:line="360" w:lineRule="auto"/>
        <w:ind w:firstLine="440" w:firstLineChars="200"/>
        <w:rPr>
          <w:sz w:val="22"/>
          <w:szCs w:val="22"/>
        </w:rPr>
      </w:pPr>
      <w:r>
        <w:rPr>
          <w:sz w:val="22"/>
          <w:szCs w:val="22"/>
        </w:rPr>
        <w:t xml:space="preserve">        </w:t>
      </w:r>
      <w:r>
        <w:rPr>
          <w:rFonts w:hint="eastAsia"/>
          <w:sz w:val="22"/>
          <w:szCs w:val="22"/>
        </w:rPr>
        <w:t xml:space="preserve">                    投标人：</w:t>
      </w:r>
      <w:r>
        <w:rPr>
          <w:rFonts w:hint="eastAsia"/>
          <w:sz w:val="22"/>
          <w:szCs w:val="22"/>
          <w:u w:val="single"/>
        </w:rPr>
        <w:t xml:space="preserve">                </w:t>
      </w:r>
      <w:r>
        <w:rPr>
          <w:rFonts w:hint="eastAsia"/>
          <w:sz w:val="22"/>
          <w:szCs w:val="22"/>
        </w:rPr>
        <w:t>（盖单位公章）</w:t>
      </w:r>
      <w:r>
        <w:rPr>
          <w:sz w:val="22"/>
          <w:szCs w:val="22"/>
        </w:rPr>
        <w:t xml:space="preserve">  </w:t>
      </w:r>
    </w:p>
    <w:p>
      <w:pPr>
        <w:spacing w:line="360" w:lineRule="auto"/>
        <w:ind w:firstLine="440" w:firstLineChars="200"/>
        <w:rPr>
          <w:sz w:val="22"/>
          <w:szCs w:val="22"/>
        </w:rPr>
      </w:pPr>
      <w:r>
        <w:rPr>
          <w:sz w:val="22"/>
          <w:szCs w:val="22"/>
        </w:rPr>
        <w:t xml:space="preserve">                      </w:t>
      </w:r>
      <w:r>
        <w:rPr>
          <w:rFonts w:hint="eastAsia"/>
          <w:sz w:val="22"/>
          <w:szCs w:val="22"/>
        </w:rPr>
        <w:t xml:space="preserve">      </w:t>
      </w:r>
    </w:p>
    <w:p>
      <w:pPr>
        <w:spacing w:line="360" w:lineRule="auto"/>
        <w:ind w:firstLine="4620" w:firstLineChars="2100"/>
        <w:rPr>
          <w:sz w:val="22"/>
          <w:szCs w:val="22"/>
        </w:rPr>
      </w:pPr>
      <w:r>
        <w:rPr>
          <w:sz w:val="22"/>
          <w:szCs w:val="22"/>
        </w:rPr>
        <w:t xml:space="preserve"> </w:t>
      </w:r>
      <w:r>
        <w:rPr>
          <w:rFonts w:hint="eastAsia"/>
          <w:sz w:val="22"/>
          <w:szCs w:val="22"/>
        </w:rPr>
        <w:t>年</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p>
    <w:p>
      <w:pPr>
        <w:tabs>
          <w:tab w:val="left" w:pos="4647"/>
        </w:tabs>
        <w:spacing w:before="91" w:line="222" w:lineRule="auto"/>
        <w:ind w:left="2073" w:firstLine="1050" w:firstLineChars="500"/>
      </w:pPr>
    </w:p>
    <w:p>
      <w:pPr>
        <w:spacing w:before="249" w:line="220" w:lineRule="auto"/>
        <w:rPr>
          <w:rFonts w:ascii="黑体" w:hAnsi="黑体" w:eastAsia="黑体" w:cs="黑体"/>
          <w:spacing w:val="12"/>
          <w:sz w:val="31"/>
          <w:szCs w:val="31"/>
        </w:rPr>
      </w:pPr>
    </w:p>
    <w:p>
      <w:pPr>
        <w:spacing w:before="249" w:line="220" w:lineRule="auto"/>
        <w:jc w:val="center"/>
        <w:rPr>
          <w:rFonts w:ascii="宋体" w:hAnsi="宋体" w:cs="宋体"/>
          <w:spacing w:val="-2"/>
          <w:szCs w:val="21"/>
        </w:rPr>
      </w:pPr>
      <w:r>
        <w:rPr>
          <w:rFonts w:hint="eastAsia" w:ascii="宋体" w:hAnsi="宋体" w:cs="宋体"/>
          <w:b/>
          <w:bCs/>
          <w:spacing w:val="7"/>
          <w:sz w:val="28"/>
          <w:szCs w:val="28"/>
        </w:rPr>
        <w:t xml:space="preserve">  五、施工组织设计</w:t>
      </w:r>
    </w:p>
    <w:p>
      <w:pPr>
        <w:spacing w:before="249" w:line="220" w:lineRule="auto"/>
        <w:rPr>
          <w:rFonts w:ascii="宋体" w:hAnsi="宋体" w:cs="宋体"/>
          <w:spacing w:val="-2"/>
          <w:szCs w:val="21"/>
        </w:rPr>
      </w:pPr>
    </w:p>
    <w:p>
      <w:pPr>
        <w:spacing w:before="249" w:line="220" w:lineRule="auto"/>
        <w:rPr>
          <w:rFonts w:ascii="宋体" w:hAnsi="宋体" w:cs="宋体"/>
          <w:color w:val="0000FF"/>
          <w:spacing w:val="-2"/>
          <w:sz w:val="28"/>
          <w:szCs w:val="21"/>
        </w:rPr>
      </w:pPr>
      <w:r>
        <w:rPr>
          <w:rFonts w:hint="eastAsia" w:ascii="宋体" w:hAnsi="宋体" w:cs="宋体"/>
          <w:color w:val="0000FF"/>
          <w:spacing w:val="-2"/>
          <w:sz w:val="28"/>
          <w:szCs w:val="21"/>
        </w:rPr>
        <w:t>1、技术参数满足程度</w:t>
      </w:r>
    </w:p>
    <w:p>
      <w:pPr>
        <w:spacing w:before="249" w:line="220" w:lineRule="auto"/>
        <w:rPr>
          <w:rFonts w:ascii="宋体" w:hAnsi="宋体" w:cs="宋体"/>
          <w:color w:val="0000FF"/>
          <w:spacing w:val="-2"/>
          <w:sz w:val="28"/>
          <w:szCs w:val="21"/>
        </w:rPr>
      </w:pPr>
      <w:r>
        <w:rPr>
          <w:rFonts w:hint="eastAsia" w:ascii="宋体" w:hAnsi="宋体" w:cs="宋体"/>
          <w:color w:val="0000FF"/>
          <w:spacing w:val="-2"/>
          <w:sz w:val="28"/>
          <w:szCs w:val="21"/>
        </w:rPr>
        <w:t>2、施工技术方案</w:t>
      </w:r>
    </w:p>
    <w:p>
      <w:pPr>
        <w:spacing w:before="249" w:line="220" w:lineRule="auto"/>
        <w:rPr>
          <w:rFonts w:ascii="宋体" w:hAnsi="宋体" w:cs="宋体"/>
          <w:color w:val="0000FF"/>
          <w:spacing w:val="-2"/>
          <w:sz w:val="28"/>
          <w:szCs w:val="21"/>
        </w:rPr>
      </w:pPr>
      <w:r>
        <w:rPr>
          <w:rFonts w:hint="eastAsia" w:ascii="宋体" w:hAnsi="宋体" w:cs="宋体"/>
          <w:color w:val="0000FF"/>
          <w:spacing w:val="-2"/>
          <w:sz w:val="28"/>
          <w:szCs w:val="21"/>
        </w:rPr>
        <w:t>3、售后服务方案</w:t>
      </w:r>
    </w:p>
    <w:p>
      <w:pPr>
        <w:spacing w:before="249" w:line="220" w:lineRule="auto"/>
        <w:rPr>
          <w:rFonts w:ascii="宋体" w:hAnsi="宋体" w:cs="宋体"/>
          <w:color w:val="0000FF"/>
          <w:spacing w:val="-2"/>
          <w:sz w:val="28"/>
          <w:szCs w:val="21"/>
        </w:rPr>
      </w:pPr>
      <w:r>
        <w:rPr>
          <w:rFonts w:hint="eastAsia" w:ascii="宋体" w:hAnsi="宋体" w:cs="宋体"/>
          <w:color w:val="0000FF"/>
          <w:spacing w:val="-2"/>
          <w:sz w:val="28"/>
          <w:szCs w:val="21"/>
        </w:rPr>
        <w:t>4、培训计划方案</w:t>
      </w: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rPr>
          <w:rFonts w:ascii="宋体" w:hAnsi="宋体" w:cs="宋体"/>
          <w:color w:val="0000FF"/>
          <w:spacing w:val="-2"/>
          <w:sz w:val="28"/>
          <w:szCs w:val="21"/>
        </w:rPr>
      </w:pPr>
    </w:p>
    <w:p>
      <w:pPr>
        <w:spacing w:before="249" w:line="220" w:lineRule="auto"/>
        <w:ind w:firstLine="3246" w:firstLineChars="1100"/>
        <w:rPr>
          <w:rFonts w:ascii="宋体" w:hAnsi="宋体" w:cs="宋体"/>
          <w:spacing w:val="-2"/>
          <w:szCs w:val="21"/>
        </w:rPr>
      </w:pPr>
      <w:r>
        <w:rPr>
          <w:rFonts w:hint="eastAsia" w:ascii="宋体" w:hAnsi="宋体" w:cs="宋体"/>
          <w:b/>
          <w:bCs/>
          <w:spacing w:val="7"/>
          <w:sz w:val="28"/>
          <w:szCs w:val="28"/>
        </w:rPr>
        <w:t>六、其他材料</w:t>
      </w:r>
    </w:p>
    <w:p>
      <w:pPr>
        <w:spacing w:before="249" w:line="220" w:lineRule="auto"/>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spacing w:before="249" w:line="220" w:lineRule="auto"/>
        <w:ind w:firstLine="824" w:firstLineChars="400"/>
        <w:rPr>
          <w:rFonts w:ascii="宋体" w:hAnsi="宋体" w:cs="宋体"/>
          <w:spacing w:val="-2"/>
          <w:szCs w:val="21"/>
        </w:rPr>
      </w:pPr>
    </w:p>
    <w:p>
      <w:pPr>
        <w:tabs>
          <w:tab w:val="left" w:pos="4647"/>
        </w:tabs>
        <w:spacing w:before="91" w:line="222" w:lineRule="auto"/>
        <w:rPr>
          <w:rFonts w:ascii="黑体" w:hAnsi="黑体" w:eastAsia="黑体" w:cs="黑体"/>
          <w:sz w:val="28"/>
          <w:szCs w:val="28"/>
          <w:u w:val="single"/>
        </w:rPr>
      </w:pPr>
    </w:p>
    <w:p>
      <w:pPr>
        <w:tabs>
          <w:tab w:val="left" w:pos="4647"/>
        </w:tabs>
        <w:spacing w:before="91" w:line="222" w:lineRule="auto"/>
        <w:ind w:left="2073"/>
        <w:rPr>
          <w:rFonts w:ascii="黑体" w:hAnsi="黑体" w:eastAsia="黑体" w:cs="黑体"/>
          <w:sz w:val="28"/>
          <w:szCs w:val="28"/>
          <w:u w:val="single"/>
        </w:rPr>
      </w:pPr>
    </w:p>
    <w:p>
      <w:pPr>
        <w:tabs>
          <w:tab w:val="left" w:pos="4647"/>
        </w:tabs>
        <w:spacing w:before="91" w:line="222" w:lineRule="auto"/>
        <w:ind w:left="2073"/>
        <w:rPr>
          <w:rFonts w:ascii="黑体" w:hAnsi="黑体" w:eastAsia="黑体" w:cs="黑体"/>
          <w:sz w:val="28"/>
          <w:szCs w:val="28"/>
          <w:u w:val="single"/>
        </w:rPr>
      </w:pPr>
    </w:p>
    <w:p>
      <w:pPr>
        <w:tabs>
          <w:tab w:val="left" w:pos="4647"/>
        </w:tabs>
        <w:spacing w:before="91" w:line="222" w:lineRule="auto"/>
        <w:ind w:left="2073"/>
        <w:rPr>
          <w:rFonts w:ascii="黑体" w:hAnsi="黑体" w:eastAsia="黑体" w:cs="黑体"/>
          <w:sz w:val="28"/>
          <w:szCs w:val="28"/>
          <w:u w:val="single"/>
        </w:rPr>
      </w:pPr>
    </w:p>
    <w:p>
      <w:pPr>
        <w:tabs>
          <w:tab w:val="left" w:pos="4647"/>
        </w:tabs>
        <w:spacing w:before="91" w:line="222" w:lineRule="auto"/>
        <w:ind w:left="2073"/>
        <w:rPr>
          <w:rFonts w:ascii="黑体" w:hAnsi="黑体" w:eastAsia="黑体" w:cs="黑体"/>
          <w:sz w:val="28"/>
          <w:szCs w:val="28"/>
        </w:rPr>
      </w:pPr>
      <w:r>
        <w:rPr>
          <w:rFonts w:ascii="黑体" w:hAnsi="黑体" w:eastAsia="黑体" w:cs="黑体"/>
          <w:sz w:val="28"/>
          <w:szCs w:val="28"/>
          <w:u w:val="single"/>
        </w:rPr>
        <w:tab/>
      </w:r>
      <w:r>
        <w:rPr>
          <w:rFonts w:hint="eastAsia" w:ascii="宋体" w:hAnsi="宋体" w:cs="宋体"/>
          <w:spacing w:val="9"/>
          <w:sz w:val="28"/>
          <w:szCs w:val="28"/>
        </w:rPr>
        <w:t>(</w:t>
      </w:r>
      <w:r>
        <w:rPr>
          <w:rFonts w:hint="eastAsia" w:ascii="宋体" w:hAnsi="宋体" w:cs="宋体"/>
          <w:spacing w:val="7"/>
          <w:sz w:val="28"/>
          <w:szCs w:val="28"/>
        </w:rPr>
        <w:t>项目名称)</w:t>
      </w:r>
    </w:p>
    <w:p>
      <w:pPr>
        <w:spacing w:line="397" w:lineRule="auto"/>
        <w:rPr>
          <w:rFonts w:ascii="Arial"/>
        </w:rPr>
      </w:pPr>
    </w:p>
    <w:p>
      <w:pPr>
        <w:tabs>
          <w:tab w:val="left" w:pos="4647"/>
        </w:tabs>
        <w:spacing w:before="91" w:line="222" w:lineRule="auto"/>
        <w:ind w:left="2073" w:firstLine="588" w:firstLineChars="200"/>
        <w:rPr>
          <w:rFonts w:ascii="宋体" w:hAnsi="宋体" w:cs="宋体"/>
          <w:spacing w:val="7"/>
          <w:sz w:val="28"/>
          <w:szCs w:val="28"/>
        </w:rPr>
      </w:pPr>
      <w:r>
        <w:rPr>
          <w:rFonts w:hint="eastAsia" w:ascii="宋体" w:hAnsi="宋体" w:cs="宋体"/>
          <w:spacing w:val="7"/>
          <w:sz w:val="28"/>
          <w:szCs w:val="28"/>
        </w:rPr>
        <w:t>投  标  文  件</w:t>
      </w:r>
    </w:p>
    <w:p>
      <w:pPr>
        <w:tabs>
          <w:tab w:val="left" w:pos="4647"/>
        </w:tabs>
        <w:spacing w:before="91" w:line="222" w:lineRule="auto"/>
        <w:ind w:left="2073" w:firstLine="1176" w:firstLineChars="400"/>
        <w:rPr>
          <w:rFonts w:ascii="宋体" w:hAnsi="宋体" w:cs="宋体"/>
          <w:spacing w:val="7"/>
          <w:sz w:val="28"/>
          <w:szCs w:val="28"/>
        </w:rPr>
      </w:pPr>
      <w:r>
        <w:rPr>
          <w:rFonts w:hint="eastAsia" w:ascii="宋体" w:hAnsi="宋体" w:cs="宋体"/>
          <w:spacing w:val="7"/>
          <w:sz w:val="28"/>
          <w:szCs w:val="28"/>
        </w:rPr>
        <w:t>(商务标)</w:t>
      </w:r>
    </w:p>
    <w:p>
      <w:pPr>
        <w:tabs>
          <w:tab w:val="left" w:pos="4647"/>
        </w:tabs>
        <w:spacing w:before="91" w:line="222" w:lineRule="auto"/>
        <w:ind w:left="2073"/>
        <w:rPr>
          <w:rFonts w:ascii="宋体" w:hAnsi="宋体" w:cs="宋体"/>
          <w:spacing w:val="7"/>
          <w:sz w:val="28"/>
          <w:szCs w:val="28"/>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before="91" w:line="252" w:lineRule="auto"/>
        <w:ind w:left="464" w:hanging="260"/>
        <w:rPr>
          <w:rFonts w:ascii="宋体" w:hAnsi="宋体" w:cs="宋体"/>
          <w:sz w:val="28"/>
          <w:szCs w:val="28"/>
        </w:rPr>
      </w:pPr>
      <w:r>
        <w:rPr>
          <w:rFonts w:hint="eastAsia" w:ascii="宋体" w:hAnsi="宋体" w:cs="宋体"/>
          <w:spacing w:val="2"/>
          <w:sz w:val="28"/>
          <w:szCs w:val="28"/>
        </w:rPr>
        <w:t>投 标 人：</w:t>
      </w:r>
      <w:r>
        <w:rPr>
          <w:rFonts w:hint="eastAsia" w:ascii="宋体" w:hAnsi="宋体" w:cs="宋体"/>
          <w:spacing w:val="2"/>
          <w:sz w:val="28"/>
          <w:szCs w:val="28"/>
          <w:u w:val="single"/>
        </w:rPr>
        <w:t xml:space="preserve">                     </w:t>
      </w:r>
      <w:r>
        <w:rPr>
          <w:rFonts w:hint="eastAsia" w:ascii="宋体" w:hAnsi="宋体" w:cs="宋体"/>
          <w:spacing w:val="1"/>
          <w:sz w:val="28"/>
          <w:szCs w:val="28"/>
          <w:u w:val="single"/>
        </w:rPr>
        <w:t xml:space="preserve">             </w:t>
      </w:r>
      <w:r>
        <w:rPr>
          <w:rFonts w:hint="eastAsia" w:ascii="宋体" w:hAnsi="宋体" w:cs="宋体"/>
          <w:spacing w:val="1"/>
          <w:sz w:val="28"/>
          <w:szCs w:val="28"/>
        </w:rPr>
        <w:t>(盖单位公章)</w:t>
      </w:r>
      <w:r>
        <w:rPr>
          <w:rFonts w:hint="eastAsia" w:ascii="宋体" w:hAnsi="宋体" w:cs="宋体"/>
          <w:sz w:val="28"/>
          <w:szCs w:val="28"/>
        </w:rPr>
        <w:t xml:space="preserve">  </w:t>
      </w:r>
    </w:p>
    <w:p>
      <w:pPr>
        <w:spacing w:before="91" w:line="252" w:lineRule="auto"/>
        <w:ind w:left="464" w:hanging="260"/>
      </w:pPr>
      <w:r>
        <w:rPr>
          <w:rFonts w:hint="eastAsia" w:ascii="宋体" w:hAnsi="宋体" w:cs="宋体"/>
          <w:spacing w:val="2"/>
          <w:sz w:val="28"/>
          <w:szCs w:val="28"/>
        </w:rPr>
        <w:t>法定代表人或其委托代理人</w:t>
      </w:r>
      <w:r>
        <w:rPr>
          <w:rFonts w:hint="eastAsia" w:ascii="宋体" w:hAnsi="宋体" w:cs="宋体"/>
          <w:spacing w:val="-4"/>
          <w:sz w:val="28"/>
          <w:szCs w:val="28"/>
        </w:rPr>
        <w:t>：</w:t>
      </w:r>
      <w:r>
        <w:rPr>
          <w:rFonts w:hint="eastAsia" w:ascii="宋体" w:hAnsi="宋体" w:cs="宋体"/>
          <w:spacing w:val="-4"/>
          <w:sz w:val="28"/>
          <w:szCs w:val="28"/>
          <w:u w:val="single"/>
        </w:rPr>
        <w:t xml:space="preserve">                 </w:t>
      </w:r>
      <w:r>
        <w:rPr>
          <w:rFonts w:hint="eastAsia" w:ascii="宋体" w:hAnsi="宋体" w:cs="宋体"/>
          <w:spacing w:val="1"/>
          <w:sz w:val="28"/>
          <w:szCs w:val="28"/>
        </w:rPr>
        <w:t>(签字或盖章)</w:t>
      </w:r>
    </w:p>
    <w:p>
      <w:pPr>
        <w:tabs>
          <w:tab w:val="left" w:pos="3136"/>
        </w:tabs>
        <w:spacing w:line="224" w:lineRule="auto"/>
        <w:ind w:left="1923"/>
        <w:rPr>
          <w:rFonts w:ascii="宋体" w:hAnsi="宋体" w:cs="宋体"/>
        </w:rPr>
        <w:sectPr>
          <w:footerReference r:id="rId9" w:type="default"/>
          <w:pgSz w:w="11910" w:h="16845"/>
          <w:pgMar w:top="1431" w:right="1408" w:bottom="1157" w:left="1786" w:header="0" w:footer="997" w:gutter="0"/>
          <w:cols w:space="720" w:num="1"/>
        </w:sectPr>
      </w:pPr>
      <w:r>
        <w:rPr>
          <w:rFonts w:hint="eastAsia" w:ascii="宋体" w:hAnsi="宋体" w:cs="宋体"/>
          <w:sz w:val="28"/>
          <w:szCs w:val="28"/>
          <w:u w:val="single"/>
        </w:rPr>
        <w:tab/>
      </w:r>
      <w:r>
        <w:rPr>
          <w:rFonts w:hint="eastAsia" w:ascii="宋体" w:hAnsi="宋体" w:cs="宋体"/>
          <w:spacing w:val="10"/>
          <w:sz w:val="28"/>
          <w:szCs w:val="28"/>
        </w:rPr>
        <w:t>年</w:t>
      </w:r>
      <w:r>
        <w:rPr>
          <w:rFonts w:hint="eastAsia" w:ascii="宋体" w:hAnsi="宋体" w:cs="宋体"/>
          <w:spacing w:val="8"/>
          <w:sz w:val="28"/>
          <w:szCs w:val="28"/>
          <w:u w:val="single"/>
        </w:rPr>
        <w:t xml:space="preserve"> </w:t>
      </w:r>
      <w:r>
        <w:rPr>
          <w:rFonts w:hint="eastAsia" w:ascii="宋体" w:hAnsi="宋体" w:cs="宋体"/>
          <w:spacing w:val="5"/>
          <w:sz w:val="28"/>
          <w:szCs w:val="28"/>
          <w:u w:val="single"/>
        </w:rPr>
        <w:t xml:space="preserve">       </w:t>
      </w:r>
      <w:r>
        <w:rPr>
          <w:rFonts w:hint="eastAsia" w:ascii="宋体" w:hAnsi="宋体" w:cs="宋体"/>
          <w:spacing w:val="5"/>
          <w:sz w:val="28"/>
          <w:szCs w:val="28"/>
        </w:rPr>
        <w:t>月</w:t>
      </w:r>
      <w:r>
        <w:rPr>
          <w:rFonts w:hint="eastAsia" w:ascii="宋体" w:hAnsi="宋体" w:cs="宋体"/>
          <w:spacing w:val="5"/>
          <w:sz w:val="28"/>
          <w:szCs w:val="28"/>
          <w:u w:val="single"/>
        </w:rPr>
        <w:t xml:space="preserve">        </w:t>
      </w:r>
      <w:r>
        <w:rPr>
          <w:rFonts w:hint="eastAsia" w:ascii="宋体" w:hAnsi="宋体" w:cs="宋体"/>
          <w:spacing w:val="5"/>
          <w:sz w:val="28"/>
          <w:szCs w:val="28"/>
        </w:rPr>
        <w:t>日</w:t>
      </w:r>
    </w:p>
    <w:p>
      <w:pPr>
        <w:pStyle w:val="83"/>
        <w:ind w:left="0" w:leftChars="0" w:firstLine="0" w:firstLineChars="0"/>
        <w:rPr>
          <w:rFonts w:ascii="宋体" w:hAnsi="宋体" w:cs="宋体"/>
          <w:spacing w:val="-2"/>
          <w:sz w:val="21"/>
          <w:szCs w:val="21"/>
        </w:rPr>
      </w:pPr>
    </w:p>
    <w:p>
      <w:pPr>
        <w:tabs>
          <w:tab w:val="left" w:pos="4647"/>
        </w:tabs>
        <w:spacing w:before="91" w:line="222" w:lineRule="auto"/>
        <w:ind w:left="2073" w:firstLine="1470" w:firstLineChars="500"/>
        <w:rPr>
          <w:rFonts w:ascii="宋体" w:hAnsi="宋体" w:cs="宋体"/>
          <w:spacing w:val="7"/>
          <w:sz w:val="28"/>
          <w:szCs w:val="28"/>
        </w:rPr>
      </w:pPr>
      <w:r>
        <w:rPr>
          <w:rFonts w:hint="eastAsia" w:ascii="宋体" w:hAnsi="宋体" w:cs="宋体"/>
          <w:spacing w:val="7"/>
          <w:sz w:val="28"/>
          <w:szCs w:val="28"/>
        </w:rPr>
        <w:t>目     录</w:t>
      </w:r>
    </w:p>
    <w:p>
      <w:pPr>
        <w:pStyle w:val="82"/>
        <w:ind w:firstLine="0"/>
        <w:rPr>
          <w:rFonts w:ascii="宋体" w:hAnsi="宋体" w:eastAsia="宋体" w:cs="宋体"/>
          <w:spacing w:val="-2"/>
          <w:sz w:val="21"/>
          <w:szCs w:val="21"/>
        </w:rPr>
      </w:pPr>
    </w:p>
    <w:p>
      <w:pPr>
        <w:pStyle w:val="82"/>
        <w:ind w:firstLine="0"/>
        <w:rPr>
          <w:rFonts w:ascii="宋体" w:hAnsi="宋体" w:eastAsia="宋体" w:cs="宋体"/>
          <w:spacing w:val="-2"/>
          <w:sz w:val="21"/>
          <w:szCs w:val="21"/>
        </w:rPr>
      </w:pPr>
    </w:p>
    <w:p>
      <w:pPr>
        <w:pStyle w:val="82"/>
        <w:ind w:firstLine="0"/>
        <w:rPr>
          <w:rFonts w:ascii="宋体" w:hAnsi="宋体" w:eastAsia="宋体" w:cs="宋体"/>
          <w:spacing w:val="-2"/>
          <w:sz w:val="21"/>
          <w:szCs w:val="21"/>
        </w:rPr>
      </w:pPr>
    </w:p>
    <w:p>
      <w:pPr>
        <w:pStyle w:val="82"/>
        <w:ind w:firstLine="0"/>
        <w:rPr>
          <w:rFonts w:ascii="宋体" w:hAnsi="宋体" w:eastAsia="宋体" w:cs="宋体"/>
          <w:spacing w:val="-2"/>
          <w:sz w:val="21"/>
          <w:szCs w:val="21"/>
        </w:rPr>
      </w:pPr>
    </w:p>
    <w:p>
      <w:pPr>
        <w:spacing w:before="249" w:line="220" w:lineRule="auto"/>
        <w:ind w:firstLine="824" w:firstLineChars="400"/>
        <w:rPr>
          <w:rFonts w:ascii="宋体" w:hAnsi="宋体" w:cs="宋体"/>
          <w:szCs w:val="21"/>
        </w:rPr>
      </w:pPr>
      <w:r>
        <w:rPr>
          <w:rFonts w:ascii="宋体" w:hAnsi="宋体" w:cs="宋体"/>
          <w:spacing w:val="-2"/>
          <w:szCs w:val="21"/>
        </w:rPr>
        <w:t>一、投</w:t>
      </w:r>
      <w:r>
        <w:rPr>
          <w:rFonts w:ascii="宋体" w:hAnsi="宋体" w:cs="宋体"/>
          <w:spacing w:val="-1"/>
          <w:szCs w:val="21"/>
        </w:rPr>
        <w:t>标函</w:t>
      </w:r>
    </w:p>
    <w:p>
      <w:pPr>
        <w:spacing w:before="289" w:line="220" w:lineRule="auto"/>
        <w:ind w:left="3" w:firstLine="832" w:firstLineChars="400"/>
        <w:rPr>
          <w:rFonts w:ascii="宋体" w:hAnsi="宋体" w:cs="宋体"/>
          <w:szCs w:val="21"/>
        </w:rPr>
      </w:pPr>
      <w:r>
        <w:rPr>
          <w:rFonts w:ascii="宋体" w:hAnsi="宋体" w:cs="宋体"/>
          <w:spacing w:val="-1"/>
          <w:szCs w:val="21"/>
        </w:rPr>
        <w:t>二、法定代表</w:t>
      </w:r>
      <w:r>
        <w:rPr>
          <w:rFonts w:ascii="宋体" w:hAnsi="宋体" w:cs="宋体"/>
          <w:szCs w:val="21"/>
        </w:rPr>
        <w:t>人身份证明</w:t>
      </w:r>
    </w:p>
    <w:p>
      <w:pPr>
        <w:spacing w:before="290" w:line="219" w:lineRule="auto"/>
        <w:ind w:firstLine="832" w:firstLineChars="400"/>
        <w:rPr>
          <w:rFonts w:ascii="宋体" w:hAnsi="宋体" w:cs="宋体"/>
          <w:szCs w:val="21"/>
        </w:rPr>
      </w:pPr>
      <w:r>
        <w:rPr>
          <w:rFonts w:ascii="宋体" w:hAnsi="宋体" w:cs="宋体"/>
          <w:spacing w:val="-1"/>
          <w:szCs w:val="21"/>
        </w:rPr>
        <w:t>三、授权委</w:t>
      </w:r>
      <w:r>
        <w:rPr>
          <w:rFonts w:ascii="宋体" w:hAnsi="宋体" w:cs="宋体"/>
          <w:szCs w:val="21"/>
        </w:rPr>
        <w:t>托书</w:t>
      </w:r>
    </w:p>
    <w:p>
      <w:pPr>
        <w:spacing w:before="291" w:line="218" w:lineRule="auto"/>
        <w:ind w:left="19" w:firstLine="808" w:firstLineChars="400"/>
        <w:rPr>
          <w:rFonts w:ascii="宋体" w:hAnsi="宋体" w:cs="宋体"/>
          <w:szCs w:val="21"/>
        </w:rPr>
      </w:pPr>
      <w:r>
        <w:rPr>
          <w:rFonts w:ascii="宋体" w:hAnsi="宋体" w:cs="宋体"/>
          <w:spacing w:val="-4"/>
          <w:szCs w:val="21"/>
        </w:rPr>
        <w:t>四</w:t>
      </w:r>
      <w:r>
        <w:rPr>
          <w:rFonts w:ascii="宋体" w:hAnsi="宋体" w:cs="宋体"/>
          <w:spacing w:val="-2"/>
          <w:szCs w:val="21"/>
        </w:rPr>
        <w:t>、已标价工程量清单</w:t>
      </w:r>
    </w:p>
    <w:p>
      <w:pPr>
        <w:spacing w:before="292" w:line="219" w:lineRule="auto"/>
        <w:ind w:left="3" w:firstLine="824" w:firstLineChars="400"/>
        <w:rPr>
          <w:rFonts w:ascii="宋体" w:hAnsi="宋体" w:cs="宋体"/>
          <w:szCs w:val="21"/>
        </w:rPr>
      </w:pPr>
      <w:r>
        <w:rPr>
          <w:rFonts w:ascii="宋体" w:hAnsi="宋体" w:cs="宋体"/>
          <w:spacing w:val="-2"/>
          <w:szCs w:val="21"/>
        </w:rPr>
        <w:t>五、</w:t>
      </w:r>
      <w:r>
        <w:rPr>
          <w:rFonts w:ascii="宋体" w:hAnsi="宋体" w:cs="宋体"/>
          <w:spacing w:val="-1"/>
          <w:szCs w:val="21"/>
        </w:rPr>
        <w:t>其他材料</w:t>
      </w:r>
    </w:p>
    <w:p>
      <w:pPr>
        <w:sectPr>
          <w:footerReference r:id="rId10" w:type="default"/>
          <w:pgSz w:w="11910" w:h="16845"/>
          <w:pgMar w:top="1431" w:right="1786" w:bottom="1157" w:left="1540" w:header="0" w:footer="997" w:gutter="0"/>
          <w:cols w:space="720" w:num="1"/>
        </w:sectPr>
      </w:pPr>
    </w:p>
    <w:p>
      <w:pPr>
        <w:spacing w:before="100" w:line="224" w:lineRule="auto"/>
        <w:ind w:left="3125"/>
        <w:outlineLvl w:val="2"/>
        <w:rPr>
          <w:rFonts w:ascii="宋体" w:hAnsi="宋体" w:cs="宋体"/>
          <w:spacing w:val="7"/>
          <w:sz w:val="28"/>
          <w:szCs w:val="28"/>
        </w:rPr>
      </w:pPr>
      <w:r>
        <w:rPr>
          <w:rFonts w:hint="eastAsia" w:ascii="宋体" w:hAnsi="宋体" w:cs="宋体"/>
          <w:b/>
          <w:bCs/>
          <w:spacing w:val="7"/>
          <w:sz w:val="28"/>
          <w:szCs w:val="28"/>
        </w:rPr>
        <w:t>一、 投标函</w:t>
      </w:r>
    </w:p>
    <w:p>
      <w:pPr>
        <w:spacing w:line="270" w:lineRule="auto"/>
        <w:rPr>
          <w:rFonts w:ascii="Arial"/>
        </w:rPr>
      </w:pPr>
    </w:p>
    <w:p>
      <w:pPr>
        <w:spacing w:line="270" w:lineRule="auto"/>
        <w:rPr>
          <w:rFonts w:ascii="Arial"/>
        </w:rPr>
      </w:pPr>
    </w:p>
    <w:p>
      <w:pPr>
        <w:spacing w:line="271" w:lineRule="auto"/>
        <w:rPr>
          <w:rFonts w:ascii="Arial"/>
        </w:rPr>
      </w:pPr>
    </w:p>
    <w:p>
      <w:pPr>
        <w:tabs>
          <w:tab w:val="left" w:pos="2536"/>
        </w:tabs>
        <w:spacing w:before="68" w:line="220" w:lineRule="auto"/>
        <w:rPr>
          <w:rFonts w:ascii="宋体" w:hAnsi="宋体" w:cs="宋体"/>
          <w:sz w:val="22"/>
          <w:szCs w:val="22"/>
        </w:rPr>
      </w:pPr>
      <w:r>
        <w:rPr>
          <w:rFonts w:ascii="宋体" w:hAnsi="宋体" w:cs="宋体"/>
          <w:sz w:val="22"/>
          <w:szCs w:val="22"/>
          <w:u w:val="single"/>
        </w:rPr>
        <w:tab/>
      </w:r>
      <w:r>
        <w:rPr>
          <w:rFonts w:ascii="宋体" w:hAnsi="宋体" w:cs="宋体"/>
          <w:spacing w:val="12"/>
          <w:sz w:val="22"/>
          <w:szCs w:val="22"/>
        </w:rPr>
        <w:t xml:space="preserve"> </w:t>
      </w:r>
      <w:r>
        <w:rPr>
          <w:rFonts w:ascii="宋体" w:hAnsi="宋体" w:cs="宋体"/>
          <w:spacing w:val="7"/>
          <w:sz w:val="22"/>
          <w:szCs w:val="22"/>
        </w:rPr>
        <w:t>(</w:t>
      </w:r>
      <w:r>
        <w:rPr>
          <w:rFonts w:ascii="宋体" w:hAnsi="宋体" w:cs="宋体"/>
          <w:spacing w:val="6"/>
          <w:sz w:val="22"/>
          <w:szCs w:val="22"/>
        </w:rPr>
        <w:t>招标人名称)：</w:t>
      </w:r>
    </w:p>
    <w:p>
      <w:pPr>
        <w:rPr>
          <w:rFonts w:ascii="宋体" w:hAnsi="宋体" w:cs="宋体"/>
          <w:sz w:val="22"/>
          <w:szCs w:val="22"/>
        </w:rPr>
      </w:pPr>
      <w:r>
        <w:rPr>
          <w:rFonts w:ascii="宋体" w:hAnsi="宋体" w:cs="宋体"/>
          <w:spacing w:val="7"/>
          <w:sz w:val="22"/>
          <w:szCs w:val="22"/>
        </w:rPr>
        <w:t>1．我方已仔细研究了</w:t>
      </w:r>
      <w:r>
        <w:rPr>
          <w:rFonts w:ascii="宋体" w:hAnsi="宋体" w:cs="宋体"/>
          <w:spacing w:val="7"/>
          <w:sz w:val="22"/>
          <w:szCs w:val="22"/>
          <w:u w:val="single"/>
        </w:rPr>
        <w:t xml:space="preserve">         </w:t>
      </w:r>
      <w:r>
        <w:rPr>
          <w:rFonts w:ascii="宋体" w:hAnsi="宋体" w:cs="宋体"/>
          <w:spacing w:val="7"/>
          <w:sz w:val="22"/>
          <w:szCs w:val="22"/>
        </w:rPr>
        <w:t>(项目名称)</w:t>
      </w:r>
      <w:r>
        <w:rPr>
          <w:rFonts w:hint="eastAsia" w:ascii="宋体" w:hAnsi="宋体" w:cs="宋体"/>
          <w:b/>
          <w:bCs/>
          <w:spacing w:val="7"/>
          <w:sz w:val="22"/>
          <w:szCs w:val="22"/>
        </w:rPr>
        <w:t>（如为划分标段项目注明标段号）</w:t>
      </w:r>
      <w:r>
        <w:rPr>
          <w:rFonts w:ascii="宋体" w:hAnsi="宋体" w:cs="宋体"/>
          <w:spacing w:val="7"/>
          <w:sz w:val="22"/>
          <w:szCs w:val="22"/>
        </w:rPr>
        <w:t>招标文件的全部内容，愿意以人民币(大写)</w:t>
      </w:r>
      <w:r>
        <w:rPr>
          <w:rFonts w:hint="eastAsia" w:ascii="宋体" w:hAnsi="宋体" w:cs="宋体"/>
          <w:spacing w:val="7"/>
          <w:sz w:val="22"/>
          <w:szCs w:val="22"/>
          <w:u w:val="single"/>
        </w:rPr>
        <w:t xml:space="preserve">              </w:t>
      </w:r>
      <w:r>
        <w:rPr>
          <w:rFonts w:ascii="宋体" w:hAnsi="宋体" w:cs="宋体"/>
          <w:spacing w:val="-4"/>
          <w:sz w:val="22"/>
          <w:szCs w:val="22"/>
        </w:rPr>
        <w:t>(</w:t>
      </w:r>
      <w:r>
        <w:rPr>
          <w:rFonts w:hint="eastAsia" w:ascii="宋体" w:hAnsi="宋体" w:cs="宋体"/>
          <w:spacing w:val="7"/>
          <w:sz w:val="22"/>
          <w:szCs w:val="22"/>
        </w:rPr>
        <w:t>¥</w:t>
      </w:r>
      <w:r>
        <w:rPr>
          <w:rFonts w:ascii="宋体" w:hAnsi="宋体" w:cs="宋体"/>
          <w:spacing w:val="-9"/>
          <w:sz w:val="22"/>
          <w:szCs w:val="22"/>
        </w:rPr>
        <w:t xml:space="preserve"> </w:t>
      </w:r>
      <w:r>
        <w:rPr>
          <w:rFonts w:eastAsia="Times New Roman"/>
          <w:spacing w:val="-4"/>
          <w:sz w:val="22"/>
          <w:szCs w:val="22"/>
          <w:u w:val="single"/>
        </w:rPr>
        <w:t xml:space="preserve">            </w:t>
      </w:r>
      <w:r>
        <w:rPr>
          <w:rFonts w:eastAsia="Times New Roman"/>
          <w:spacing w:val="-3"/>
          <w:sz w:val="22"/>
          <w:szCs w:val="22"/>
          <w:u w:val="single"/>
        </w:rPr>
        <w:t xml:space="preserve"> </w:t>
      </w:r>
      <w:r>
        <w:rPr>
          <w:rFonts w:eastAsia="Times New Roman"/>
          <w:spacing w:val="-2"/>
          <w:sz w:val="22"/>
          <w:szCs w:val="22"/>
          <w:u w:val="single"/>
        </w:rPr>
        <w:t xml:space="preserve">   </w:t>
      </w:r>
      <w:r>
        <w:rPr>
          <w:rFonts w:ascii="宋体" w:hAnsi="宋体" w:cs="宋体"/>
          <w:spacing w:val="-2"/>
          <w:sz w:val="22"/>
          <w:szCs w:val="22"/>
        </w:rPr>
        <w:t>) 的投标总报价，工期</w:t>
      </w:r>
      <w:r>
        <w:rPr>
          <w:rFonts w:ascii="宋体" w:hAnsi="宋体" w:cs="宋体"/>
          <w:spacing w:val="-2"/>
          <w:sz w:val="22"/>
          <w:szCs w:val="22"/>
          <w:u w:val="single"/>
        </w:rPr>
        <w:t xml:space="preserve">         </w:t>
      </w:r>
      <w:r>
        <w:rPr>
          <w:rFonts w:ascii="宋体" w:hAnsi="宋体" w:cs="宋体"/>
          <w:spacing w:val="-2"/>
          <w:sz w:val="22"/>
          <w:szCs w:val="22"/>
        </w:rPr>
        <w:t>日历天，按合同约定实施和完成承包工程，修</w:t>
      </w:r>
      <w:r>
        <w:rPr>
          <w:rFonts w:ascii="宋体" w:hAnsi="宋体" w:cs="宋体"/>
          <w:spacing w:val="-1"/>
          <w:sz w:val="22"/>
          <w:szCs w:val="22"/>
        </w:rPr>
        <w:t>补工程</w:t>
      </w:r>
      <w:r>
        <w:rPr>
          <w:rFonts w:ascii="宋体" w:hAnsi="宋体" w:cs="宋体"/>
          <w:sz w:val="22"/>
          <w:szCs w:val="22"/>
        </w:rPr>
        <w:t>中的任何缺陷，工程质量达到</w:t>
      </w:r>
      <w:r>
        <w:rPr>
          <w:rFonts w:ascii="宋体" w:hAnsi="宋体" w:cs="宋体"/>
          <w:sz w:val="22"/>
          <w:szCs w:val="22"/>
          <w:u w:val="single"/>
        </w:rPr>
        <w:t xml:space="preserve">           </w:t>
      </w:r>
      <w:r>
        <w:rPr>
          <w:rFonts w:ascii="宋体" w:hAnsi="宋体" w:cs="宋体"/>
          <w:sz w:val="22"/>
          <w:szCs w:val="22"/>
        </w:rPr>
        <w:t>。</w:t>
      </w:r>
    </w:p>
    <w:p>
      <w:pPr>
        <w:spacing w:line="219" w:lineRule="auto"/>
        <w:ind w:left="424"/>
        <w:rPr>
          <w:rFonts w:ascii="宋体" w:hAnsi="宋体" w:cs="宋体"/>
          <w:sz w:val="22"/>
          <w:szCs w:val="22"/>
        </w:rPr>
      </w:pPr>
      <w:r>
        <w:rPr>
          <w:rFonts w:ascii="宋体" w:hAnsi="宋体" w:cs="宋体"/>
          <w:spacing w:val="7"/>
          <w:sz w:val="22"/>
          <w:szCs w:val="22"/>
        </w:rPr>
        <w:t>2．</w:t>
      </w:r>
      <w:r>
        <w:rPr>
          <w:rFonts w:ascii="宋体" w:hAnsi="宋体" w:cs="宋体"/>
          <w:spacing w:val="-1"/>
          <w:sz w:val="22"/>
          <w:szCs w:val="22"/>
        </w:rPr>
        <w:t>我方承诺在招标文件规定的投标有效期内不修</w:t>
      </w:r>
      <w:r>
        <w:rPr>
          <w:rFonts w:ascii="宋体" w:hAnsi="宋体" w:cs="宋体"/>
          <w:sz w:val="22"/>
          <w:szCs w:val="22"/>
        </w:rPr>
        <w:t>改、撤销投标文件。</w:t>
      </w:r>
    </w:p>
    <w:p>
      <w:pPr>
        <w:spacing w:before="185" w:line="219" w:lineRule="auto"/>
        <w:ind w:left="429"/>
        <w:rPr>
          <w:rFonts w:ascii="宋体" w:hAnsi="宋体" w:cs="宋体"/>
          <w:sz w:val="22"/>
          <w:szCs w:val="22"/>
        </w:rPr>
      </w:pPr>
      <w:r>
        <w:rPr>
          <w:rFonts w:ascii="宋体" w:hAnsi="宋体" w:cs="宋体"/>
          <w:spacing w:val="7"/>
          <w:sz w:val="22"/>
          <w:szCs w:val="22"/>
        </w:rPr>
        <w:t>3．</w:t>
      </w:r>
      <w:r>
        <w:rPr>
          <w:rFonts w:ascii="宋体" w:hAnsi="宋体" w:cs="宋体"/>
          <w:spacing w:val="8"/>
          <w:sz w:val="22"/>
          <w:szCs w:val="22"/>
        </w:rPr>
        <w:t>随</w:t>
      </w:r>
      <w:r>
        <w:rPr>
          <w:rFonts w:ascii="宋体" w:hAnsi="宋体" w:cs="宋体"/>
          <w:spacing w:val="6"/>
          <w:sz w:val="22"/>
          <w:szCs w:val="22"/>
        </w:rPr>
        <w:t>同</w:t>
      </w:r>
      <w:r>
        <w:rPr>
          <w:rFonts w:ascii="宋体" w:hAnsi="宋体" w:cs="宋体"/>
          <w:spacing w:val="4"/>
          <w:sz w:val="22"/>
          <w:szCs w:val="22"/>
        </w:rPr>
        <w:t>本投标函提交投标保证金一份，金额为人民币(大写)</w:t>
      </w:r>
      <w:r>
        <w:rPr>
          <w:rFonts w:ascii="宋体" w:hAnsi="宋体" w:cs="宋体"/>
          <w:spacing w:val="4"/>
          <w:sz w:val="22"/>
          <w:szCs w:val="22"/>
          <w:u w:val="single"/>
        </w:rPr>
        <w:t xml:space="preserve">         </w:t>
      </w:r>
      <w:r>
        <w:rPr>
          <w:rFonts w:ascii="宋体" w:hAnsi="宋体" w:cs="宋体"/>
          <w:spacing w:val="4"/>
          <w:sz w:val="22"/>
          <w:szCs w:val="22"/>
        </w:rPr>
        <w:t>(</w:t>
      </w:r>
      <w:r>
        <w:rPr>
          <w:rFonts w:ascii="宋体" w:hAnsi="宋体" w:cs="宋体"/>
          <w:spacing w:val="-1"/>
          <w:sz w:val="22"/>
          <w:szCs w:val="22"/>
        </w:rPr>
        <w:t>¥</w:t>
      </w:r>
      <w:r>
        <w:rPr>
          <w:rFonts w:eastAsia="Times New Roman"/>
          <w:spacing w:val="4"/>
          <w:sz w:val="22"/>
          <w:szCs w:val="22"/>
          <w:u w:val="single"/>
        </w:rPr>
        <w:t xml:space="preserve">            </w:t>
      </w:r>
      <w:r>
        <w:rPr>
          <w:rFonts w:eastAsia="Times New Roman"/>
          <w:spacing w:val="4"/>
          <w:sz w:val="22"/>
          <w:szCs w:val="22"/>
        </w:rPr>
        <w:t xml:space="preserve"> </w:t>
      </w:r>
      <w:r>
        <w:rPr>
          <w:rFonts w:ascii="宋体" w:hAnsi="宋体" w:cs="宋体"/>
          <w:spacing w:val="4"/>
          <w:sz w:val="22"/>
          <w:szCs w:val="22"/>
        </w:rPr>
        <w:t>)。</w:t>
      </w:r>
    </w:p>
    <w:p>
      <w:pPr>
        <w:spacing w:before="187" w:line="220" w:lineRule="auto"/>
        <w:ind w:left="423"/>
        <w:rPr>
          <w:rFonts w:ascii="宋体" w:hAnsi="宋体" w:cs="宋体"/>
          <w:sz w:val="22"/>
          <w:szCs w:val="22"/>
        </w:rPr>
      </w:pPr>
      <w:r>
        <w:rPr>
          <w:rFonts w:ascii="宋体" w:hAnsi="宋体" w:cs="宋体"/>
          <w:spacing w:val="7"/>
          <w:sz w:val="22"/>
          <w:szCs w:val="22"/>
        </w:rPr>
        <w:t>4．</w:t>
      </w:r>
      <w:r>
        <w:rPr>
          <w:rFonts w:ascii="宋体" w:hAnsi="宋体" w:cs="宋体"/>
          <w:spacing w:val="-10"/>
          <w:sz w:val="22"/>
          <w:szCs w:val="22"/>
        </w:rPr>
        <w:t>如我方中标：</w:t>
      </w:r>
    </w:p>
    <w:p>
      <w:pPr>
        <w:spacing w:before="199" w:line="219" w:lineRule="auto"/>
        <w:ind w:left="734"/>
        <w:rPr>
          <w:rFonts w:ascii="宋体" w:hAnsi="宋体" w:cs="宋体"/>
          <w:sz w:val="22"/>
          <w:szCs w:val="22"/>
        </w:rPr>
      </w:pPr>
      <w:r>
        <w:rPr>
          <w:rFonts w:hint="eastAsia" w:ascii="宋体" w:hAnsi="宋体" w:cs="宋体"/>
          <w:spacing w:val="5"/>
          <w:sz w:val="22"/>
          <w:szCs w:val="22"/>
        </w:rPr>
        <w:t>(1)我方承诺在收到中标通知书后，在中标通知书规定的期限内与你方签订合同</w:t>
      </w:r>
      <w:r>
        <w:rPr>
          <w:rFonts w:hint="eastAsia" w:ascii="宋体" w:hAnsi="宋体" w:cs="宋体"/>
          <w:spacing w:val="4"/>
          <w:sz w:val="22"/>
          <w:szCs w:val="22"/>
        </w:rPr>
        <w:t>。</w:t>
      </w:r>
    </w:p>
    <w:p>
      <w:pPr>
        <w:spacing w:before="187" w:line="219" w:lineRule="auto"/>
        <w:ind w:left="734"/>
        <w:rPr>
          <w:rFonts w:ascii="宋体" w:hAnsi="宋体" w:cs="宋体"/>
          <w:sz w:val="22"/>
          <w:szCs w:val="22"/>
        </w:rPr>
      </w:pPr>
      <w:r>
        <w:rPr>
          <w:rFonts w:hint="eastAsia" w:ascii="宋体" w:hAnsi="宋体" w:cs="宋体"/>
          <w:spacing w:val="-1"/>
          <w:sz w:val="22"/>
          <w:szCs w:val="22"/>
        </w:rPr>
        <w:t>(2) 我方拟派</w:t>
      </w:r>
      <w:r>
        <w:rPr>
          <w:rFonts w:hint="eastAsia" w:ascii="宋体" w:hAnsi="宋体" w:cs="宋体"/>
          <w:spacing w:val="-1"/>
          <w:sz w:val="22"/>
          <w:szCs w:val="22"/>
          <w:u w:val="single"/>
        </w:rPr>
        <w:t xml:space="preserve">         </w:t>
      </w:r>
      <w:r>
        <w:rPr>
          <w:rFonts w:hint="eastAsia" w:ascii="宋体" w:hAnsi="宋体" w:cs="宋体"/>
          <w:spacing w:val="-1"/>
          <w:sz w:val="22"/>
          <w:szCs w:val="22"/>
        </w:rPr>
        <w:t>为本工程项目经理，在工程</w:t>
      </w:r>
      <w:r>
        <w:rPr>
          <w:rFonts w:hint="eastAsia" w:ascii="宋体" w:hAnsi="宋体" w:cs="宋体"/>
          <w:sz w:val="22"/>
          <w:szCs w:val="22"/>
        </w:rPr>
        <w:t>竣工前不予变更。</w:t>
      </w:r>
    </w:p>
    <w:p>
      <w:pPr>
        <w:spacing w:before="186" w:line="220" w:lineRule="auto"/>
        <w:ind w:left="734"/>
        <w:rPr>
          <w:rFonts w:ascii="宋体" w:hAnsi="宋体" w:cs="宋体"/>
          <w:sz w:val="22"/>
          <w:szCs w:val="22"/>
        </w:rPr>
      </w:pPr>
      <w:r>
        <w:rPr>
          <w:rFonts w:hint="eastAsia" w:ascii="宋体" w:hAnsi="宋体" w:cs="宋体"/>
          <w:spacing w:val="10"/>
          <w:sz w:val="22"/>
          <w:szCs w:val="22"/>
        </w:rPr>
        <w:t>(</w:t>
      </w:r>
      <w:r>
        <w:rPr>
          <w:rFonts w:hint="eastAsia" w:ascii="宋体" w:hAnsi="宋体" w:cs="宋体"/>
          <w:spacing w:val="7"/>
          <w:sz w:val="22"/>
          <w:szCs w:val="22"/>
        </w:rPr>
        <w:t>3)我方承诺按照招标文件规定向你方递交履约担保。</w:t>
      </w:r>
    </w:p>
    <w:p>
      <w:pPr>
        <w:spacing w:before="200" w:line="220" w:lineRule="auto"/>
        <w:ind w:left="734"/>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11"/>
          <w:sz w:val="22"/>
          <w:szCs w:val="22"/>
        </w:rPr>
        <w:t>4</w:t>
      </w:r>
      <w:r>
        <w:rPr>
          <w:rFonts w:hint="eastAsia" w:ascii="宋体" w:hAnsi="宋体" w:cs="宋体"/>
          <w:spacing w:val="6"/>
          <w:sz w:val="22"/>
          <w:szCs w:val="22"/>
        </w:rPr>
        <w:t>)</w:t>
      </w:r>
      <w:r>
        <w:rPr>
          <w:rFonts w:ascii="宋体" w:hAnsi="宋体" w:cs="宋体"/>
          <w:spacing w:val="6"/>
          <w:sz w:val="22"/>
          <w:szCs w:val="22"/>
        </w:rPr>
        <w:t>我方承诺在合同约定的期限内完成并移交全部合同工程。</w:t>
      </w:r>
    </w:p>
    <w:p>
      <w:pPr>
        <w:spacing w:before="166" w:line="220" w:lineRule="auto"/>
        <w:ind w:left="9" w:firstLine="468" w:firstLineChars="200"/>
        <w:rPr>
          <w:rFonts w:ascii="宋体" w:hAnsi="宋体" w:cs="宋体"/>
          <w:sz w:val="22"/>
          <w:szCs w:val="22"/>
        </w:rPr>
      </w:pPr>
      <w:r>
        <w:rPr>
          <w:rFonts w:ascii="宋体" w:hAnsi="宋体" w:cs="宋体"/>
          <w:spacing w:val="7"/>
          <w:sz w:val="22"/>
          <w:szCs w:val="22"/>
        </w:rPr>
        <w:t>5．</w:t>
      </w:r>
      <w:r>
        <w:rPr>
          <w:rFonts w:ascii="宋体" w:hAnsi="宋体" w:cs="宋体"/>
          <w:spacing w:val="-10"/>
          <w:sz w:val="22"/>
          <w:szCs w:val="22"/>
        </w:rPr>
        <w:t>我</w:t>
      </w:r>
      <w:r>
        <w:rPr>
          <w:rFonts w:ascii="宋体" w:hAnsi="宋体" w:cs="宋体"/>
          <w:spacing w:val="-6"/>
          <w:sz w:val="22"/>
          <w:szCs w:val="22"/>
        </w:rPr>
        <w:t>方在此声明，所递交的投标文件及有关资料内容完整、真实和准确</w:t>
      </w:r>
      <w:r>
        <w:rPr>
          <w:rFonts w:hint="eastAsia" w:ascii="宋体" w:hAnsi="宋体" w:cs="宋体"/>
          <w:spacing w:val="-6"/>
          <w:sz w:val="22"/>
          <w:szCs w:val="22"/>
        </w:rPr>
        <w:t>。</w:t>
      </w:r>
    </w:p>
    <w:p>
      <w:pPr>
        <w:spacing w:before="200" w:line="220" w:lineRule="auto"/>
        <w:ind w:left="429"/>
        <w:rPr>
          <w:rFonts w:ascii="宋体" w:hAnsi="宋体" w:cs="宋体"/>
          <w:sz w:val="22"/>
          <w:szCs w:val="22"/>
        </w:rPr>
      </w:pPr>
      <w:r>
        <w:rPr>
          <w:rFonts w:ascii="宋体" w:hAnsi="宋体" w:cs="宋体"/>
          <w:spacing w:val="7"/>
          <w:sz w:val="22"/>
          <w:szCs w:val="22"/>
        </w:rPr>
        <w:t>6．</w:t>
      </w:r>
      <w:r>
        <w:rPr>
          <w:rFonts w:ascii="宋体" w:hAnsi="宋体" w:cs="宋体"/>
          <w:spacing w:val="-2"/>
          <w:sz w:val="22"/>
          <w:szCs w:val="22"/>
          <w:u w:val="single"/>
        </w:rPr>
        <w:t xml:space="preserve">                           </w:t>
      </w:r>
      <w:r>
        <w:rPr>
          <w:rFonts w:ascii="宋体" w:hAnsi="宋体" w:cs="宋体"/>
          <w:spacing w:val="-1"/>
          <w:sz w:val="22"/>
          <w:szCs w:val="22"/>
          <w:u w:val="single"/>
        </w:rPr>
        <w:t xml:space="preserve">              </w:t>
      </w:r>
      <w:r>
        <w:rPr>
          <w:rFonts w:ascii="宋体" w:hAnsi="宋体" w:cs="宋体"/>
          <w:spacing w:val="-1"/>
          <w:sz w:val="22"/>
          <w:szCs w:val="22"/>
        </w:rPr>
        <w:t>(其他补充说明)。</w:t>
      </w:r>
    </w:p>
    <w:p>
      <w:pPr>
        <w:spacing w:line="274" w:lineRule="auto"/>
        <w:rPr>
          <w:rFonts w:ascii="Arial"/>
          <w:sz w:val="22"/>
          <w:szCs w:val="21"/>
        </w:rPr>
      </w:pPr>
    </w:p>
    <w:p>
      <w:pPr>
        <w:spacing w:line="275" w:lineRule="auto"/>
        <w:rPr>
          <w:rFonts w:ascii="Arial"/>
          <w:sz w:val="22"/>
          <w:szCs w:val="21"/>
        </w:rPr>
      </w:pPr>
    </w:p>
    <w:p>
      <w:pPr>
        <w:spacing w:before="69" w:line="219" w:lineRule="auto"/>
        <w:ind w:left="2533"/>
        <w:rPr>
          <w:rFonts w:ascii="宋体" w:hAnsi="宋体" w:cs="宋体"/>
          <w:sz w:val="22"/>
          <w:szCs w:val="22"/>
        </w:rPr>
      </w:pPr>
      <w:r>
        <w:rPr>
          <w:rFonts w:ascii="宋体" w:hAnsi="宋体" w:cs="宋体"/>
          <w:spacing w:val="-3"/>
          <w:sz w:val="22"/>
          <w:szCs w:val="22"/>
        </w:rPr>
        <w:t>投 标 人：</w:t>
      </w:r>
      <w:r>
        <w:rPr>
          <w:rFonts w:ascii="宋体" w:hAnsi="宋体" w:cs="宋体"/>
          <w:spacing w:val="-3"/>
          <w:sz w:val="22"/>
          <w:szCs w:val="22"/>
          <w:u w:val="single"/>
        </w:rPr>
        <w:t xml:space="preserve">                        </w:t>
      </w:r>
      <w:r>
        <w:rPr>
          <w:rFonts w:ascii="宋体" w:hAnsi="宋体" w:cs="宋体"/>
          <w:spacing w:val="-3"/>
          <w:sz w:val="22"/>
          <w:szCs w:val="22"/>
        </w:rPr>
        <w:t>(盖单位</w:t>
      </w:r>
      <w:r>
        <w:rPr>
          <w:rFonts w:ascii="宋体" w:hAnsi="宋体" w:cs="宋体"/>
          <w:spacing w:val="-2"/>
          <w:sz w:val="22"/>
          <w:szCs w:val="22"/>
        </w:rPr>
        <w:t>公</w:t>
      </w:r>
      <w:r>
        <w:rPr>
          <w:rFonts w:ascii="宋体" w:hAnsi="宋体" w:cs="宋体"/>
          <w:sz w:val="22"/>
          <w:szCs w:val="22"/>
        </w:rPr>
        <w:t>章)</w:t>
      </w:r>
    </w:p>
    <w:p>
      <w:pPr>
        <w:spacing w:before="201" w:line="383" w:lineRule="auto"/>
        <w:ind w:left="2531" w:right="44"/>
        <w:rPr>
          <w:rFonts w:ascii="宋体" w:hAnsi="宋体" w:cs="宋体"/>
          <w:sz w:val="22"/>
          <w:szCs w:val="22"/>
        </w:rPr>
      </w:pPr>
      <w:r>
        <w:rPr>
          <w:rFonts w:ascii="宋体" w:hAnsi="宋体" w:cs="宋体"/>
          <w:spacing w:val="-4"/>
          <w:sz w:val="22"/>
          <w:szCs w:val="22"/>
        </w:rPr>
        <w:t>法定代表人或其委托代理人：</w:t>
      </w:r>
      <w:r>
        <w:rPr>
          <w:rFonts w:ascii="宋体" w:hAnsi="宋体" w:cs="宋体"/>
          <w:spacing w:val="-4"/>
          <w:sz w:val="22"/>
          <w:szCs w:val="22"/>
          <w:u w:val="single"/>
        </w:rPr>
        <w:t xml:space="preserve"> </w:t>
      </w:r>
      <w:r>
        <w:rPr>
          <w:rFonts w:ascii="宋体" w:hAnsi="宋体" w:cs="宋体"/>
          <w:spacing w:val="-3"/>
          <w:sz w:val="22"/>
          <w:szCs w:val="22"/>
          <w:u w:val="single"/>
        </w:rPr>
        <w:t xml:space="preserve"> </w:t>
      </w:r>
      <w:r>
        <w:rPr>
          <w:rFonts w:ascii="宋体" w:hAnsi="宋体" w:cs="宋体"/>
          <w:spacing w:val="-2"/>
          <w:sz w:val="22"/>
          <w:szCs w:val="22"/>
          <w:u w:val="single"/>
        </w:rPr>
        <w:t xml:space="preserve">          </w:t>
      </w:r>
      <w:r>
        <w:rPr>
          <w:rFonts w:ascii="宋体" w:hAnsi="宋体" w:cs="宋体"/>
          <w:spacing w:val="-2"/>
          <w:sz w:val="22"/>
          <w:szCs w:val="22"/>
        </w:rPr>
        <w:t>(签字或盖章)</w:t>
      </w:r>
      <w:r>
        <w:rPr>
          <w:rFonts w:ascii="宋体" w:hAnsi="宋体" w:cs="宋体"/>
          <w:sz w:val="22"/>
          <w:szCs w:val="22"/>
        </w:rPr>
        <w:t xml:space="preserve"> </w:t>
      </w:r>
    </w:p>
    <w:p>
      <w:pPr>
        <w:spacing w:before="201" w:line="383" w:lineRule="auto"/>
        <w:ind w:left="2531" w:right="44"/>
        <w:rPr>
          <w:rFonts w:ascii="宋体" w:hAnsi="宋体" w:cs="宋体"/>
          <w:sz w:val="22"/>
          <w:szCs w:val="22"/>
        </w:rPr>
      </w:pPr>
      <w:r>
        <w:rPr>
          <w:rFonts w:ascii="宋体" w:hAnsi="宋体" w:cs="宋体"/>
          <w:spacing w:val="-9"/>
          <w:sz w:val="22"/>
          <w:szCs w:val="22"/>
        </w:rPr>
        <w:t>地址：</w:t>
      </w:r>
      <w:r>
        <w:rPr>
          <w:rFonts w:ascii="宋体" w:hAnsi="宋体" w:cs="宋体"/>
          <w:sz w:val="22"/>
          <w:szCs w:val="22"/>
          <w:u w:val="single"/>
        </w:rPr>
        <w:t xml:space="preserve">                                      </w:t>
      </w:r>
    </w:p>
    <w:p>
      <w:pPr>
        <w:spacing w:line="396" w:lineRule="auto"/>
        <w:ind w:left="2547"/>
        <w:rPr>
          <w:rFonts w:ascii="宋体" w:hAnsi="宋体" w:cs="宋体"/>
          <w:sz w:val="22"/>
          <w:szCs w:val="22"/>
        </w:rPr>
      </w:pPr>
      <w:r>
        <w:rPr>
          <w:rFonts w:ascii="宋体" w:hAnsi="宋体" w:cs="宋体"/>
          <w:spacing w:val="-9"/>
          <w:sz w:val="22"/>
          <w:szCs w:val="22"/>
        </w:rPr>
        <w:t>网址：</w:t>
      </w:r>
      <w:r>
        <w:rPr>
          <w:rFonts w:ascii="宋体" w:hAnsi="宋体" w:cs="宋体"/>
          <w:sz w:val="22"/>
          <w:szCs w:val="22"/>
          <w:u w:val="single"/>
        </w:rPr>
        <w:t xml:space="preserve">                                      </w:t>
      </w:r>
    </w:p>
    <w:p>
      <w:pPr>
        <w:spacing w:before="1" w:line="221" w:lineRule="auto"/>
        <w:ind w:left="2555"/>
        <w:rPr>
          <w:rFonts w:ascii="宋体" w:hAnsi="宋体" w:cs="宋体"/>
          <w:sz w:val="22"/>
          <w:szCs w:val="22"/>
        </w:rPr>
      </w:pPr>
      <w:r>
        <w:rPr>
          <w:rFonts w:ascii="宋体" w:hAnsi="宋体" w:cs="宋体"/>
          <w:spacing w:val="-9"/>
          <w:sz w:val="22"/>
          <w:szCs w:val="22"/>
        </w:rPr>
        <w:t>电话：</w:t>
      </w:r>
      <w:r>
        <w:rPr>
          <w:rFonts w:ascii="宋体" w:hAnsi="宋体" w:cs="宋体"/>
          <w:sz w:val="22"/>
          <w:szCs w:val="22"/>
          <w:u w:val="single"/>
        </w:rPr>
        <w:t xml:space="preserve">                                      </w:t>
      </w:r>
    </w:p>
    <w:p>
      <w:pPr>
        <w:spacing w:before="182" w:line="219" w:lineRule="auto"/>
        <w:ind w:left="2529"/>
        <w:rPr>
          <w:rFonts w:ascii="宋体" w:hAnsi="宋体" w:cs="宋体"/>
          <w:sz w:val="22"/>
          <w:szCs w:val="22"/>
        </w:rPr>
      </w:pPr>
      <w:r>
        <w:rPr>
          <w:rFonts w:ascii="宋体" w:hAnsi="宋体" w:cs="宋体"/>
          <w:spacing w:val="-9"/>
          <w:sz w:val="22"/>
          <w:szCs w:val="22"/>
        </w:rPr>
        <w:t>传真：</w:t>
      </w:r>
      <w:r>
        <w:rPr>
          <w:rFonts w:ascii="宋体" w:hAnsi="宋体" w:cs="宋体"/>
          <w:sz w:val="22"/>
          <w:szCs w:val="22"/>
          <w:u w:val="single"/>
        </w:rPr>
        <w:t xml:space="preserve">                                       </w:t>
      </w:r>
    </w:p>
    <w:p>
      <w:pPr>
        <w:spacing w:before="186" w:line="220" w:lineRule="auto"/>
        <w:ind w:left="2546"/>
        <w:rPr>
          <w:rFonts w:ascii="宋体" w:hAnsi="宋体" w:cs="宋体"/>
          <w:sz w:val="22"/>
          <w:szCs w:val="22"/>
        </w:rPr>
      </w:pPr>
      <w:r>
        <w:rPr>
          <w:rFonts w:ascii="宋体" w:hAnsi="宋体" w:cs="宋体"/>
          <w:spacing w:val="6"/>
          <w:sz w:val="22"/>
          <w:szCs w:val="22"/>
        </w:rPr>
        <w:t>邮政编码</w:t>
      </w:r>
      <w:r>
        <w:rPr>
          <w:rFonts w:ascii="宋体" w:hAnsi="宋体" w:cs="宋体"/>
          <w:spacing w:val="-9"/>
          <w:sz w:val="22"/>
          <w:szCs w:val="22"/>
        </w:rPr>
        <w:t>：</w:t>
      </w:r>
      <w:r>
        <w:rPr>
          <w:rFonts w:ascii="宋体" w:hAnsi="宋体" w:cs="宋体"/>
          <w:sz w:val="22"/>
          <w:szCs w:val="22"/>
          <w:u w:val="single"/>
        </w:rPr>
        <w:t xml:space="preserve">                                  </w:t>
      </w:r>
    </w:p>
    <w:p>
      <w:pPr>
        <w:tabs>
          <w:tab w:val="left" w:pos="3387"/>
        </w:tabs>
        <w:spacing w:before="200" w:line="220" w:lineRule="auto"/>
        <w:ind w:left="2522"/>
        <w:rPr>
          <w:rFonts w:ascii="宋体" w:hAnsi="宋体" w:cs="宋体"/>
          <w:sz w:val="22"/>
          <w:szCs w:val="22"/>
        </w:rPr>
      </w:pPr>
      <w:r>
        <w:rPr>
          <w:rFonts w:ascii="宋体" w:hAnsi="宋体" w:cs="宋体"/>
          <w:sz w:val="22"/>
          <w:szCs w:val="22"/>
          <w:u w:val="single"/>
        </w:rPr>
        <w:tab/>
      </w:r>
      <w:r>
        <w:rPr>
          <w:rFonts w:ascii="宋体" w:hAnsi="宋体" w:cs="宋体"/>
          <w:spacing w:val="2"/>
          <w:sz w:val="22"/>
          <w:szCs w:val="22"/>
        </w:rPr>
        <w:t>年</w:t>
      </w:r>
      <w:r>
        <w:rPr>
          <w:rFonts w:ascii="宋体" w:hAnsi="宋体" w:cs="宋体"/>
          <w:spacing w:val="2"/>
          <w:sz w:val="22"/>
          <w:szCs w:val="22"/>
          <w:u w:val="single"/>
        </w:rPr>
        <w:t xml:space="preserve">        </w:t>
      </w:r>
      <w:r>
        <w:rPr>
          <w:rFonts w:ascii="宋体" w:hAnsi="宋体" w:cs="宋体"/>
          <w:spacing w:val="2"/>
          <w:sz w:val="22"/>
          <w:szCs w:val="22"/>
        </w:rPr>
        <w:t>月</w:t>
      </w:r>
      <w:r>
        <w:rPr>
          <w:rFonts w:ascii="宋体" w:hAnsi="宋体" w:cs="宋体"/>
          <w:spacing w:val="2"/>
          <w:sz w:val="22"/>
          <w:szCs w:val="22"/>
          <w:u w:val="single"/>
        </w:rPr>
        <w:t xml:space="preserve">        </w:t>
      </w:r>
      <w:r>
        <w:rPr>
          <w:rFonts w:ascii="宋体" w:hAnsi="宋体" w:cs="宋体"/>
          <w:spacing w:val="2"/>
          <w:sz w:val="22"/>
          <w:szCs w:val="22"/>
        </w:rPr>
        <w:t>日</w:t>
      </w:r>
    </w:p>
    <w:p>
      <w:pPr>
        <w:rPr>
          <w:sz w:val="22"/>
          <w:szCs w:val="21"/>
        </w:rPr>
        <w:sectPr>
          <w:footerReference r:id="rId11" w:type="default"/>
          <w:pgSz w:w="11910" w:h="16845"/>
          <w:pgMar w:top="1431" w:right="1499" w:bottom="1157" w:left="1532" w:header="0" w:footer="997" w:gutter="0"/>
          <w:cols w:space="720" w:num="1"/>
        </w:sectPr>
      </w:pPr>
    </w:p>
    <w:p>
      <w:pPr>
        <w:spacing w:before="62" w:line="223" w:lineRule="auto"/>
        <w:ind w:left="2622"/>
        <w:outlineLvl w:val="2"/>
        <w:rPr>
          <w:rFonts w:ascii="宋体" w:hAnsi="宋体" w:cs="宋体"/>
          <w:sz w:val="31"/>
          <w:szCs w:val="31"/>
        </w:rPr>
      </w:pPr>
      <w:r>
        <w:rPr>
          <w:rFonts w:hint="eastAsia" w:ascii="宋体" w:hAnsi="宋体" w:cs="宋体"/>
          <w:b/>
          <w:bCs/>
          <w:spacing w:val="7"/>
          <w:sz w:val="28"/>
          <w:szCs w:val="28"/>
        </w:rPr>
        <w:t>二、法定代表人身份证明</w:t>
      </w:r>
    </w:p>
    <w:p>
      <w:pPr>
        <w:spacing w:line="274" w:lineRule="auto"/>
        <w:rPr>
          <w:rFonts w:ascii="Arial"/>
        </w:rPr>
      </w:pPr>
    </w:p>
    <w:p>
      <w:pPr>
        <w:spacing w:line="274" w:lineRule="auto"/>
        <w:rPr>
          <w:rFonts w:ascii="Arial"/>
        </w:rPr>
      </w:pPr>
    </w:p>
    <w:p>
      <w:pPr>
        <w:spacing w:line="275" w:lineRule="auto"/>
        <w:rPr>
          <w:rFonts w:ascii="Arial"/>
        </w:rPr>
      </w:pPr>
    </w:p>
    <w:p>
      <w:pPr>
        <w:spacing w:line="275" w:lineRule="auto"/>
        <w:rPr>
          <w:rFonts w:ascii="Arial"/>
        </w:rPr>
      </w:pPr>
    </w:p>
    <w:p>
      <w:pPr>
        <w:spacing w:before="68" w:line="382" w:lineRule="auto"/>
        <w:ind w:left="2"/>
        <w:rPr>
          <w:rFonts w:ascii="宋体" w:hAnsi="宋体" w:cs="宋体"/>
          <w:szCs w:val="21"/>
        </w:rPr>
      </w:pPr>
      <w:r>
        <w:rPr>
          <w:rFonts w:ascii="宋体" w:hAnsi="宋体" w:cs="宋体"/>
          <w:spacing w:val="6"/>
          <w:sz w:val="22"/>
          <w:szCs w:val="22"/>
        </w:rPr>
        <w:t>投标人名称</w:t>
      </w:r>
      <w:r>
        <w:rPr>
          <w:rFonts w:ascii="宋体" w:hAnsi="宋体" w:cs="宋体"/>
          <w:spacing w:val="-9"/>
          <w:szCs w:val="21"/>
        </w:rPr>
        <w:t>：</w:t>
      </w:r>
      <w:r>
        <w:rPr>
          <w:rFonts w:ascii="宋体" w:hAnsi="宋体" w:cs="宋体"/>
          <w:szCs w:val="21"/>
          <w:u w:val="single"/>
        </w:rPr>
        <w:t xml:space="preserve">                             </w:t>
      </w:r>
    </w:p>
    <w:p>
      <w:pPr>
        <w:spacing w:line="220" w:lineRule="auto"/>
        <w:ind w:left="1"/>
        <w:rPr>
          <w:rFonts w:ascii="宋体" w:hAnsi="宋体" w:cs="宋体"/>
          <w:szCs w:val="21"/>
        </w:rPr>
      </w:pPr>
      <w:r>
        <w:rPr>
          <w:rFonts w:ascii="宋体" w:hAnsi="宋体" w:cs="宋体"/>
          <w:spacing w:val="6"/>
          <w:sz w:val="22"/>
          <w:szCs w:val="22"/>
        </w:rPr>
        <w:t>单位性质</w:t>
      </w:r>
      <w:r>
        <w:rPr>
          <w:rFonts w:ascii="宋体" w:hAnsi="宋体" w:cs="宋体"/>
          <w:spacing w:val="-9"/>
          <w:szCs w:val="21"/>
        </w:rPr>
        <w:t>：</w:t>
      </w:r>
      <w:r>
        <w:rPr>
          <w:rFonts w:ascii="宋体" w:hAnsi="宋体" w:cs="宋体"/>
          <w:szCs w:val="21"/>
          <w:u w:val="single"/>
        </w:rPr>
        <w:t xml:space="preserve">                                </w:t>
      </w:r>
    </w:p>
    <w:p>
      <w:pPr>
        <w:spacing w:before="199" w:line="229" w:lineRule="auto"/>
        <w:rPr>
          <w:rFonts w:ascii="宋体" w:hAnsi="宋体" w:cs="宋体"/>
          <w:szCs w:val="21"/>
        </w:rPr>
      </w:pPr>
      <w:r>
        <w:rPr>
          <w:rFonts w:ascii="宋体" w:hAnsi="宋体" w:cs="宋体"/>
          <w:spacing w:val="6"/>
          <w:sz w:val="22"/>
          <w:szCs w:val="22"/>
        </w:rPr>
        <w:t>地址：</w:t>
      </w:r>
      <w:r>
        <w:rPr>
          <w:rFonts w:ascii="宋体" w:hAnsi="宋体" w:cs="宋体"/>
          <w:szCs w:val="21"/>
          <w:u w:val="single"/>
        </w:rPr>
        <w:t xml:space="preserve">                                    </w:t>
      </w:r>
    </w:p>
    <w:p>
      <w:pPr>
        <w:spacing w:before="175" w:line="220" w:lineRule="auto"/>
        <w:ind w:left="1"/>
        <w:rPr>
          <w:rFonts w:ascii="宋体" w:hAnsi="宋体" w:cs="宋体"/>
          <w:szCs w:val="21"/>
        </w:rPr>
      </w:pPr>
      <w:r>
        <w:rPr>
          <w:rFonts w:ascii="宋体" w:hAnsi="宋体" w:cs="宋体"/>
          <w:spacing w:val="6"/>
          <w:sz w:val="22"/>
          <w:szCs w:val="22"/>
        </w:rPr>
        <w:t>成立时间：</w:t>
      </w:r>
      <w:r>
        <w:rPr>
          <w:rFonts w:ascii="宋体" w:hAnsi="宋体" w:cs="宋体"/>
          <w:spacing w:val="-2"/>
          <w:szCs w:val="21"/>
          <w:u w:val="single"/>
        </w:rPr>
        <w:t xml:space="preserve">          </w:t>
      </w:r>
      <w:r>
        <w:rPr>
          <w:rFonts w:ascii="宋体" w:hAnsi="宋体" w:cs="宋体"/>
          <w:spacing w:val="-1"/>
          <w:szCs w:val="21"/>
          <w:u w:val="single"/>
        </w:rPr>
        <w:t xml:space="preserve"> </w:t>
      </w:r>
      <w:r>
        <w:rPr>
          <w:rFonts w:ascii="宋体" w:hAnsi="宋体" w:cs="宋体"/>
          <w:spacing w:val="-1"/>
          <w:szCs w:val="21"/>
        </w:rPr>
        <w:t>年</w:t>
      </w:r>
      <w:r>
        <w:rPr>
          <w:rFonts w:ascii="宋体" w:hAnsi="宋体" w:cs="宋体"/>
          <w:spacing w:val="-1"/>
          <w:szCs w:val="21"/>
          <w:u w:val="single"/>
        </w:rPr>
        <w:t xml:space="preserve">        </w:t>
      </w:r>
      <w:r>
        <w:rPr>
          <w:rFonts w:ascii="宋体" w:hAnsi="宋体" w:cs="宋体"/>
          <w:spacing w:val="-1"/>
          <w:szCs w:val="21"/>
        </w:rPr>
        <w:t>月</w:t>
      </w:r>
      <w:r>
        <w:rPr>
          <w:rFonts w:ascii="宋体" w:hAnsi="宋体" w:cs="宋体"/>
          <w:spacing w:val="-1"/>
          <w:szCs w:val="21"/>
          <w:u w:val="single"/>
        </w:rPr>
        <w:t xml:space="preserve">        </w:t>
      </w:r>
      <w:r>
        <w:rPr>
          <w:rFonts w:ascii="宋体" w:hAnsi="宋体" w:cs="宋体"/>
          <w:spacing w:val="-1"/>
          <w:szCs w:val="21"/>
        </w:rPr>
        <w:t>日</w:t>
      </w:r>
    </w:p>
    <w:p>
      <w:pPr>
        <w:spacing w:before="186" w:line="220" w:lineRule="auto"/>
        <w:ind w:left="1"/>
        <w:rPr>
          <w:rFonts w:ascii="宋体" w:hAnsi="宋体" w:cs="宋体"/>
          <w:szCs w:val="21"/>
        </w:rPr>
      </w:pPr>
      <w:r>
        <w:rPr>
          <w:rFonts w:ascii="宋体" w:hAnsi="宋体" w:cs="宋体"/>
          <w:spacing w:val="6"/>
          <w:sz w:val="22"/>
          <w:szCs w:val="22"/>
        </w:rPr>
        <w:t>经营期限：</w:t>
      </w:r>
      <w:r>
        <w:rPr>
          <w:rFonts w:ascii="宋体" w:hAnsi="宋体" w:cs="宋体"/>
          <w:szCs w:val="21"/>
          <w:u w:val="single"/>
        </w:rPr>
        <w:t xml:space="preserve">                                </w:t>
      </w:r>
    </w:p>
    <w:p>
      <w:pPr>
        <w:spacing w:before="186" w:line="220" w:lineRule="auto"/>
        <w:ind w:left="1"/>
        <w:rPr>
          <w:rFonts w:ascii="宋体" w:hAnsi="宋体" w:cs="宋体"/>
          <w:spacing w:val="6"/>
          <w:sz w:val="22"/>
          <w:szCs w:val="22"/>
        </w:rPr>
      </w:pPr>
      <w:r>
        <w:rPr>
          <w:rFonts w:ascii="宋体" w:hAnsi="宋体" w:cs="宋体"/>
          <w:spacing w:val="6"/>
          <w:sz w:val="22"/>
          <w:szCs w:val="22"/>
        </w:rPr>
        <w:t>姓名：</w:t>
      </w:r>
      <w:r>
        <w:rPr>
          <w:rFonts w:ascii="宋体" w:hAnsi="宋体" w:cs="宋体"/>
          <w:spacing w:val="6"/>
          <w:sz w:val="22"/>
          <w:szCs w:val="22"/>
          <w:u w:val="single"/>
        </w:rPr>
        <w:t xml:space="preserve">        </w:t>
      </w:r>
      <w:r>
        <w:rPr>
          <w:rFonts w:ascii="宋体" w:hAnsi="宋体" w:cs="宋体"/>
          <w:spacing w:val="6"/>
          <w:sz w:val="22"/>
          <w:szCs w:val="22"/>
        </w:rPr>
        <w:t>性别：</w:t>
      </w:r>
      <w:r>
        <w:rPr>
          <w:rFonts w:hint="eastAsia" w:ascii="宋体" w:hAnsi="宋体" w:cs="宋体"/>
          <w:spacing w:val="6"/>
          <w:sz w:val="22"/>
          <w:szCs w:val="22"/>
          <w:u w:val="single"/>
        </w:rPr>
        <w:t xml:space="preserve"> </w:t>
      </w:r>
      <w:r>
        <w:rPr>
          <w:rFonts w:ascii="宋体" w:hAnsi="宋体" w:cs="宋体"/>
          <w:spacing w:val="6"/>
          <w:sz w:val="22"/>
          <w:szCs w:val="22"/>
          <w:u w:val="single"/>
        </w:rPr>
        <w:t xml:space="preserve"> </w:t>
      </w:r>
      <w:r>
        <w:rPr>
          <w:rFonts w:hint="eastAsia" w:ascii="宋体" w:hAnsi="宋体" w:cs="宋体"/>
          <w:spacing w:val="6"/>
          <w:sz w:val="22"/>
          <w:szCs w:val="22"/>
          <w:u w:val="single"/>
        </w:rPr>
        <w:t xml:space="preserve">     </w:t>
      </w:r>
      <w:r>
        <w:rPr>
          <w:rFonts w:ascii="宋体" w:hAnsi="宋体" w:cs="宋体"/>
          <w:spacing w:val="6"/>
          <w:sz w:val="22"/>
          <w:szCs w:val="22"/>
        </w:rPr>
        <w:t>年龄：</w:t>
      </w:r>
      <w:r>
        <w:rPr>
          <w:rFonts w:ascii="宋体" w:hAnsi="宋体" w:cs="宋体"/>
          <w:spacing w:val="6"/>
          <w:sz w:val="22"/>
          <w:szCs w:val="22"/>
          <w:u w:val="single"/>
        </w:rPr>
        <w:t xml:space="preserve"> </w:t>
      </w:r>
      <w:r>
        <w:rPr>
          <w:rFonts w:hint="eastAsia" w:ascii="宋体" w:hAnsi="宋体" w:cs="宋体"/>
          <w:spacing w:val="6"/>
          <w:sz w:val="22"/>
          <w:szCs w:val="22"/>
          <w:u w:val="single"/>
        </w:rPr>
        <w:t xml:space="preserve">      </w:t>
      </w:r>
      <w:r>
        <w:rPr>
          <w:rFonts w:ascii="宋体" w:hAnsi="宋体" w:cs="宋体"/>
          <w:spacing w:val="6"/>
          <w:sz w:val="22"/>
          <w:szCs w:val="22"/>
        </w:rPr>
        <w:t>职务：</w:t>
      </w:r>
      <w:r>
        <w:rPr>
          <w:rFonts w:hint="eastAsia" w:ascii="宋体" w:hAnsi="宋体" w:cs="宋体"/>
          <w:spacing w:val="6"/>
          <w:sz w:val="22"/>
          <w:szCs w:val="22"/>
          <w:u w:val="single"/>
        </w:rPr>
        <w:t xml:space="preserve">     </w:t>
      </w:r>
      <w:r>
        <w:rPr>
          <w:rFonts w:ascii="宋体" w:hAnsi="宋体" w:cs="宋体"/>
          <w:spacing w:val="6"/>
          <w:sz w:val="22"/>
          <w:szCs w:val="22"/>
          <w:u w:val="single"/>
        </w:rPr>
        <w:t xml:space="preserve"> </w:t>
      </w:r>
      <w:r>
        <w:rPr>
          <w:rFonts w:ascii="宋体" w:hAnsi="宋体" w:cs="宋体"/>
          <w:spacing w:val="6"/>
          <w:sz w:val="22"/>
          <w:szCs w:val="22"/>
        </w:rPr>
        <w:t xml:space="preserve">     </w:t>
      </w:r>
    </w:p>
    <w:p>
      <w:pPr>
        <w:spacing w:before="186" w:line="383" w:lineRule="auto"/>
        <w:ind w:left="4"/>
        <w:rPr>
          <w:rFonts w:ascii="宋体" w:hAnsi="宋体" w:cs="宋体"/>
          <w:szCs w:val="21"/>
        </w:rPr>
      </w:pPr>
      <w:r>
        <w:rPr>
          <w:rFonts w:ascii="宋体" w:hAnsi="宋体" w:cs="宋体"/>
          <w:spacing w:val="-1"/>
          <w:szCs w:val="21"/>
        </w:rPr>
        <w:t>系</w:t>
      </w:r>
      <w:r>
        <w:rPr>
          <w:rFonts w:ascii="宋体" w:hAnsi="宋体" w:cs="宋体"/>
          <w:spacing w:val="-1"/>
          <w:szCs w:val="21"/>
          <w:u w:val="single"/>
        </w:rPr>
        <w:t xml:space="preserve">          </w:t>
      </w:r>
      <w:r>
        <w:rPr>
          <w:rFonts w:ascii="宋体" w:hAnsi="宋体" w:cs="宋体"/>
          <w:szCs w:val="21"/>
          <w:u w:val="single"/>
        </w:rPr>
        <w:t xml:space="preserve">                     </w:t>
      </w:r>
      <w:r>
        <w:rPr>
          <w:rFonts w:ascii="宋体" w:hAnsi="宋体" w:cs="宋体"/>
          <w:szCs w:val="21"/>
        </w:rPr>
        <w:t>(投标人名称) 的法定代表人。</w:t>
      </w:r>
    </w:p>
    <w:p>
      <w:pPr>
        <w:spacing w:before="1" w:line="219" w:lineRule="auto"/>
        <w:ind w:left="420"/>
        <w:rPr>
          <w:rFonts w:ascii="宋体" w:hAnsi="宋体" w:cs="宋体"/>
          <w:szCs w:val="21"/>
        </w:rPr>
      </w:pPr>
      <w:r>
        <w:rPr>
          <w:rFonts w:ascii="宋体" w:hAnsi="宋体" w:cs="宋体"/>
          <w:spacing w:val="-9"/>
          <w:szCs w:val="21"/>
        </w:rPr>
        <w:t>特</w:t>
      </w:r>
      <w:r>
        <w:rPr>
          <w:rFonts w:ascii="宋体" w:hAnsi="宋体" w:cs="宋体"/>
          <w:spacing w:val="-5"/>
          <w:szCs w:val="21"/>
        </w:rPr>
        <w:t>此证明。</w:t>
      </w:r>
    </w:p>
    <w:p>
      <w:pPr>
        <w:spacing w:line="249" w:lineRule="auto"/>
        <w:rPr>
          <w:rFonts w:ascii="Arial"/>
        </w:rPr>
      </w:pPr>
    </w:p>
    <w:p>
      <w:pPr>
        <w:spacing w:line="249" w:lineRule="auto"/>
        <w:rPr>
          <w:rFonts w:ascii="Arial"/>
        </w:rPr>
      </w:pPr>
    </w:p>
    <w:tbl>
      <w:tblPr>
        <w:tblStyle w:val="84"/>
        <w:tblpPr w:leftFromText="180" w:rightFromText="180" w:vertAnchor="text" w:horzAnchor="page" w:tblpX="1650" w:tblpY="56"/>
        <w:tblOverlap w:val="never"/>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980" w:type="dxa"/>
            <w:tcBorders>
              <w:top w:val="single" w:color="auto" w:sz="4" w:space="0"/>
              <w:left w:val="single" w:color="auto" w:sz="4" w:space="0"/>
              <w:bottom w:val="single" w:color="auto" w:sz="4" w:space="0"/>
              <w:right w:val="single" w:color="auto" w:sz="4" w:space="0"/>
            </w:tcBorders>
          </w:tcPr>
          <w:p>
            <w:pPr>
              <w:adjustRightInd w:val="0"/>
              <w:snapToGrid w:val="0"/>
              <w:spacing w:before="48" w:beforeLines="20" w:after="48" w:afterLines="20"/>
              <w:rPr>
                <w:rFonts w:ascii="仿宋_GB2312" w:hAnsi="仿宋_GB2312" w:cs="仿宋_GB2312"/>
                <w:sz w:val="28"/>
                <w:szCs w:val="28"/>
              </w:rPr>
            </w:pPr>
            <w:r>
              <w:rPr>
                <w:rFonts w:hint="eastAsia" w:ascii="仿宋_GB2312" w:hAnsi="仿宋_GB2312" w:eastAsia="仿宋_GB2312" w:cs="仿宋_GB2312"/>
                <w:sz w:val="28"/>
                <w:szCs w:val="28"/>
              </w:rPr>
              <w:t xml:space="preserve"> </w:t>
            </w:r>
            <w:r>
              <w:rPr>
                <w:rFonts w:hint="eastAsia" w:ascii="宋体" w:hAnsi="宋体"/>
              </w:rPr>
              <w:t>法定代表人身份证正反面的扫描件或者复印件</w:t>
            </w:r>
          </w:p>
        </w:tc>
      </w:tr>
    </w:tbl>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before="69" w:line="396" w:lineRule="auto"/>
        <w:ind w:left="2750"/>
        <w:rPr>
          <w:rFonts w:ascii="宋体" w:hAnsi="宋体" w:cs="宋体"/>
          <w:szCs w:val="21"/>
        </w:rPr>
      </w:pPr>
      <w:r>
        <w:rPr>
          <w:rFonts w:ascii="宋体" w:hAnsi="宋体" w:cs="宋体"/>
          <w:spacing w:val="-8"/>
          <w:szCs w:val="21"/>
        </w:rPr>
        <w:t>投标人：</w:t>
      </w:r>
      <w:r>
        <w:rPr>
          <w:rFonts w:ascii="宋体" w:hAnsi="宋体" w:cs="宋体"/>
          <w:spacing w:val="-4"/>
          <w:szCs w:val="21"/>
          <w:u w:val="single"/>
        </w:rPr>
        <w:t xml:space="preserve">                   </w:t>
      </w:r>
      <w:r>
        <w:rPr>
          <w:rFonts w:ascii="宋体" w:hAnsi="宋体" w:cs="宋体"/>
          <w:spacing w:val="-4"/>
          <w:szCs w:val="21"/>
        </w:rPr>
        <w:t>(盖单位公章)</w:t>
      </w:r>
    </w:p>
    <w:p>
      <w:pPr>
        <w:tabs>
          <w:tab w:val="left" w:pos="4431"/>
        </w:tabs>
        <w:spacing w:before="1" w:line="219" w:lineRule="auto"/>
        <w:ind w:left="3671"/>
        <w:rPr>
          <w:rFonts w:ascii="宋体" w:hAnsi="宋体" w:cs="宋体"/>
          <w:szCs w:val="21"/>
        </w:rPr>
      </w:pPr>
      <w:r>
        <w:rPr>
          <w:rFonts w:ascii="宋体" w:hAnsi="宋体" w:cs="宋体"/>
          <w:szCs w:val="21"/>
          <w:u w:val="single"/>
        </w:rPr>
        <w:tab/>
      </w:r>
      <w:r>
        <w:rPr>
          <w:rFonts w:ascii="宋体" w:hAnsi="宋体" w:cs="宋体"/>
          <w:spacing w:val="8"/>
          <w:szCs w:val="21"/>
        </w:rPr>
        <w:t>年</w:t>
      </w:r>
      <w:r>
        <w:rPr>
          <w:rFonts w:ascii="宋体" w:hAnsi="宋体" w:cs="宋体"/>
          <w:spacing w:val="8"/>
          <w:szCs w:val="21"/>
          <w:u w:val="single"/>
        </w:rPr>
        <w:t xml:space="preserve">      </w:t>
      </w:r>
      <w:r>
        <w:rPr>
          <w:rFonts w:ascii="宋体" w:hAnsi="宋体" w:cs="宋体"/>
          <w:spacing w:val="8"/>
          <w:szCs w:val="21"/>
        </w:rPr>
        <w:t>月</w:t>
      </w:r>
      <w:r>
        <w:rPr>
          <w:rFonts w:ascii="宋体" w:hAnsi="宋体" w:cs="宋体"/>
          <w:spacing w:val="8"/>
          <w:szCs w:val="21"/>
          <w:u w:val="single"/>
        </w:rPr>
        <w:t xml:space="preserve">       </w:t>
      </w:r>
      <w:r>
        <w:rPr>
          <w:rFonts w:ascii="宋体" w:hAnsi="宋体" w:cs="宋体"/>
          <w:spacing w:val="8"/>
          <w:szCs w:val="21"/>
        </w:rPr>
        <w:t>日</w:t>
      </w:r>
    </w:p>
    <w:p>
      <w:pPr>
        <w:sectPr>
          <w:footerReference r:id="rId12" w:type="default"/>
          <w:pgSz w:w="11910" w:h="16845"/>
          <w:pgMar w:top="1407" w:right="1786" w:bottom="1157" w:left="1540" w:header="0" w:footer="997" w:gutter="0"/>
          <w:cols w:space="720" w:num="1"/>
        </w:sectPr>
      </w:pPr>
    </w:p>
    <w:p>
      <w:pPr>
        <w:spacing w:before="63" w:line="222" w:lineRule="auto"/>
        <w:ind w:left="3278"/>
        <w:outlineLvl w:val="2"/>
        <w:rPr>
          <w:rFonts w:ascii="宋体" w:hAnsi="宋体" w:cs="宋体"/>
          <w:sz w:val="31"/>
          <w:szCs w:val="31"/>
        </w:rPr>
      </w:pPr>
      <w:r>
        <w:rPr>
          <w:rFonts w:hint="eastAsia" w:ascii="宋体" w:hAnsi="宋体" w:cs="宋体"/>
          <w:b/>
          <w:bCs/>
          <w:spacing w:val="7"/>
          <w:sz w:val="28"/>
          <w:szCs w:val="28"/>
        </w:rPr>
        <w:t>三、授权委托书</w:t>
      </w:r>
    </w:p>
    <w:p>
      <w:pPr>
        <w:spacing w:line="333" w:lineRule="auto"/>
        <w:rPr>
          <w:rFonts w:ascii="Arial"/>
        </w:rPr>
      </w:pPr>
    </w:p>
    <w:p>
      <w:pPr>
        <w:spacing w:line="333" w:lineRule="auto"/>
        <w:rPr>
          <w:rFonts w:ascii="Arial"/>
        </w:rPr>
      </w:pPr>
    </w:p>
    <w:p>
      <w:pPr>
        <w:spacing w:before="68" w:line="387" w:lineRule="auto"/>
        <w:ind w:left="2" w:firstLine="419"/>
        <w:rPr>
          <w:rFonts w:ascii="宋体" w:hAnsi="宋体" w:cs="宋体"/>
          <w:spacing w:val="6"/>
          <w:sz w:val="22"/>
          <w:szCs w:val="22"/>
        </w:rPr>
      </w:pPr>
      <w:r>
        <w:rPr>
          <w:rFonts w:ascii="宋体" w:hAnsi="宋体" w:cs="宋体"/>
          <w:spacing w:val="1"/>
          <w:szCs w:val="21"/>
        </w:rPr>
        <w:t>本人</w:t>
      </w:r>
      <w:r>
        <w:rPr>
          <w:rFonts w:ascii="宋体" w:hAnsi="宋体" w:cs="宋体"/>
          <w:spacing w:val="1"/>
          <w:szCs w:val="21"/>
          <w:u w:val="single"/>
        </w:rPr>
        <w:t xml:space="preserve">        </w:t>
      </w:r>
      <w:r>
        <w:rPr>
          <w:rFonts w:ascii="宋体" w:hAnsi="宋体" w:cs="宋体"/>
          <w:spacing w:val="1"/>
          <w:szCs w:val="21"/>
        </w:rPr>
        <w:t>(姓名) 系</w:t>
      </w:r>
      <w:r>
        <w:rPr>
          <w:rFonts w:ascii="宋体" w:hAnsi="宋体" w:cs="宋体"/>
          <w:spacing w:val="1"/>
          <w:szCs w:val="21"/>
          <w:u w:val="single"/>
        </w:rPr>
        <w:t xml:space="preserve">         </w:t>
      </w:r>
      <w:r>
        <w:rPr>
          <w:rFonts w:ascii="宋体" w:hAnsi="宋体" w:cs="宋体"/>
          <w:spacing w:val="1"/>
          <w:szCs w:val="21"/>
        </w:rPr>
        <w:t>(投标人名称</w:t>
      </w:r>
      <w:r>
        <w:rPr>
          <w:rFonts w:ascii="宋体" w:hAnsi="宋体" w:cs="宋体"/>
          <w:szCs w:val="21"/>
        </w:rPr>
        <w:t>) 的法定代表人，现委托</w:t>
      </w:r>
      <w:r>
        <w:rPr>
          <w:rFonts w:ascii="宋体" w:hAnsi="宋体" w:cs="宋体"/>
          <w:szCs w:val="21"/>
          <w:u w:val="single"/>
        </w:rPr>
        <w:t xml:space="preserve">       </w:t>
      </w:r>
      <w:r>
        <w:rPr>
          <w:rFonts w:ascii="宋体" w:hAnsi="宋体" w:cs="宋体"/>
          <w:szCs w:val="21"/>
        </w:rPr>
        <w:t xml:space="preserve"> (姓名)为 </w:t>
      </w:r>
      <w:r>
        <w:rPr>
          <w:rFonts w:ascii="宋体" w:hAnsi="宋体" w:cs="宋体"/>
          <w:spacing w:val="6"/>
          <w:sz w:val="22"/>
          <w:szCs w:val="22"/>
        </w:rPr>
        <w:t>我方代理人</w:t>
      </w:r>
      <w:r>
        <w:rPr>
          <w:rFonts w:ascii="宋体" w:hAnsi="宋体" w:cs="宋体"/>
          <w:spacing w:val="-15"/>
          <w:szCs w:val="21"/>
        </w:rPr>
        <w:t>。</w:t>
      </w:r>
      <w:r>
        <w:rPr>
          <w:rFonts w:ascii="宋体" w:hAnsi="宋体" w:cs="宋体"/>
          <w:spacing w:val="6"/>
          <w:sz w:val="22"/>
          <w:szCs w:val="22"/>
        </w:rPr>
        <w:t>代理人根据授权，以我方名义签署、澄清、说明、补正、递交、撤回、修改</w:t>
      </w:r>
      <w:r>
        <w:rPr>
          <w:rFonts w:ascii="宋体" w:hAnsi="宋体" w:cs="宋体"/>
          <w:spacing w:val="-15"/>
          <w:szCs w:val="21"/>
          <w:u w:val="single"/>
        </w:rPr>
        <w:t xml:space="preserve">           </w:t>
      </w:r>
      <w:r>
        <w:rPr>
          <w:rFonts w:ascii="宋体" w:hAnsi="宋体" w:cs="宋体"/>
          <w:spacing w:val="-15"/>
          <w:szCs w:val="21"/>
        </w:rPr>
        <w:t>(</w:t>
      </w:r>
      <w:r>
        <w:rPr>
          <w:rFonts w:ascii="宋体" w:hAnsi="宋体" w:cs="宋体"/>
          <w:spacing w:val="6"/>
          <w:sz w:val="22"/>
          <w:szCs w:val="22"/>
        </w:rPr>
        <w:t>项目名称</w:t>
      </w:r>
      <w:r>
        <w:rPr>
          <w:rFonts w:ascii="宋体" w:hAnsi="宋体" w:cs="宋体"/>
          <w:spacing w:val="4"/>
          <w:szCs w:val="21"/>
        </w:rPr>
        <w:t>)</w:t>
      </w:r>
      <w:r>
        <w:rPr>
          <w:rFonts w:hint="eastAsia" w:ascii="宋体" w:hAnsi="宋体" w:cs="宋体"/>
          <w:b/>
          <w:bCs/>
          <w:spacing w:val="7"/>
          <w:sz w:val="22"/>
          <w:szCs w:val="22"/>
        </w:rPr>
        <w:t>（如为划分标段项目注明标段号）</w:t>
      </w:r>
      <w:r>
        <w:rPr>
          <w:rFonts w:ascii="宋体" w:hAnsi="宋体" w:cs="宋体"/>
          <w:spacing w:val="6"/>
          <w:sz w:val="22"/>
          <w:szCs w:val="22"/>
        </w:rPr>
        <w:t>投标文件、签订合同和处理有关事宜，其法律后果由我方承担。</w:t>
      </w:r>
    </w:p>
    <w:p>
      <w:pPr>
        <w:spacing w:before="68" w:line="387" w:lineRule="auto"/>
        <w:ind w:left="2" w:firstLine="419"/>
        <w:rPr>
          <w:rFonts w:ascii="宋体" w:hAnsi="宋体" w:cs="宋体"/>
          <w:spacing w:val="6"/>
          <w:sz w:val="22"/>
          <w:szCs w:val="22"/>
        </w:rPr>
      </w:pPr>
      <w:r>
        <w:rPr>
          <w:rFonts w:ascii="宋体" w:hAnsi="宋体" w:cs="宋体"/>
          <w:spacing w:val="6"/>
          <w:sz w:val="22"/>
          <w:szCs w:val="22"/>
        </w:rPr>
        <w:t>委托期限：同投标有效期。</w:t>
      </w:r>
    </w:p>
    <w:p>
      <w:pPr>
        <w:spacing w:before="68" w:line="387" w:lineRule="auto"/>
        <w:ind w:left="2" w:firstLine="419"/>
        <w:rPr>
          <w:rFonts w:ascii="宋体" w:hAnsi="宋体" w:cs="宋体"/>
          <w:spacing w:val="6"/>
          <w:sz w:val="22"/>
          <w:szCs w:val="22"/>
        </w:rPr>
      </w:pPr>
      <w:r>
        <w:rPr>
          <w:rFonts w:ascii="宋体" w:hAnsi="宋体" w:cs="宋体"/>
          <w:spacing w:val="6"/>
          <w:sz w:val="22"/>
          <w:szCs w:val="22"/>
        </w:rPr>
        <w:t>代理人无转委托权。</w:t>
      </w:r>
    </w:p>
    <w:p>
      <w:pPr>
        <w:spacing w:line="59" w:lineRule="auto"/>
        <w:rPr>
          <w:rFonts w:ascii="Arial"/>
          <w:sz w:val="2"/>
        </w:rPr>
      </w:pPr>
    </w:p>
    <w:tbl>
      <w:tblPr>
        <w:tblStyle w:val="419"/>
        <w:tblW w:w="6142" w:type="dxa"/>
        <w:tblInd w:w="12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 w:hRule="atLeast"/>
        </w:trPr>
        <w:tc>
          <w:tcPr>
            <w:tcW w:w="6142" w:type="dxa"/>
            <w:tcBorders>
              <w:top w:val="single" w:color="000000" w:sz="2" w:space="0"/>
              <w:bottom w:val="single" w:color="000000" w:sz="2" w:space="0"/>
            </w:tcBorders>
          </w:tcPr>
          <w:p>
            <w:pPr>
              <w:spacing w:line="341" w:lineRule="auto"/>
              <w:rPr>
                <w:rFonts w:ascii="Arial"/>
              </w:rPr>
            </w:pPr>
          </w:p>
          <w:p>
            <w:pPr>
              <w:spacing w:line="341" w:lineRule="auto"/>
              <w:rPr>
                <w:rFonts w:ascii="Arial"/>
              </w:rPr>
            </w:pPr>
          </w:p>
          <w:p>
            <w:pPr>
              <w:spacing w:before="78" w:line="220" w:lineRule="auto"/>
              <w:ind w:left="1001"/>
              <w:rPr>
                <w:rFonts w:ascii="宋体" w:hAnsi="宋体" w:cs="宋体"/>
                <w:sz w:val="24"/>
                <w:szCs w:val="24"/>
              </w:rPr>
            </w:pPr>
            <w:r>
              <w:rPr>
                <w:rFonts w:ascii="宋体" w:hAnsi="宋体" w:cs="宋体"/>
                <w:spacing w:val="4"/>
                <w:sz w:val="24"/>
                <w:szCs w:val="24"/>
              </w:rPr>
              <w:t>法</w:t>
            </w:r>
            <w:r>
              <w:rPr>
                <w:rFonts w:ascii="宋体" w:hAnsi="宋体" w:cs="宋体"/>
                <w:spacing w:val="3"/>
                <w:sz w:val="24"/>
                <w:szCs w:val="24"/>
              </w:rPr>
              <w:t>定</w:t>
            </w:r>
            <w:r>
              <w:rPr>
                <w:rFonts w:ascii="宋体" w:hAnsi="宋体" w:cs="宋体"/>
                <w:spacing w:val="2"/>
                <w:sz w:val="24"/>
                <w:szCs w:val="24"/>
              </w:rPr>
              <w:t>代表人身份证正反面的扫描件或复印件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1" w:hRule="atLeast"/>
        </w:trPr>
        <w:tc>
          <w:tcPr>
            <w:tcW w:w="6142" w:type="dxa"/>
            <w:tcBorders>
              <w:top w:val="single" w:color="000000" w:sz="2" w:space="0"/>
              <w:bottom w:val="single" w:color="000000" w:sz="2" w:space="0"/>
            </w:tcBorders>
          </w:tcPr>
          <w:p>
            <w:pPr>
              <w:spacing w:line="331" w:lineRule="auto"/>
              <w:rPr>
                <w:rFonts w:ascii="Arial"/>
              </w:rPr>
            </w:pPr>
          </w:p>
          <w:p>
            <w:pPr>
              <w:spacing w:line="331" w:lineRule="auto"/>
              <w:rPr>
                <w:rFonts w:ascii="Arial"/>
              </w:rPr>
            </w:pPr>
          </w:p>
          <w:p>
            <w:pPr>
              <w:spacing w:before="78" w:line="220" w:lineRule="auto"/>
              <w:ind w:left="999"/>
              <w:rPr>
                <w:rFonts w:ascii="宋体" w:hAnsi="宋体" w:cs="宋体"/>
                <w:sz w:val="24"/>
                <w:szCs w:val="24"/>
              </w:rPr>
            </w:pPr>
            <w:r>
              <w:rPr>
                <w:rFonts w:ascii="宋体" w:hAnsi="宋体" w:cs="宋体"/>
                <w:spacing w:val="4"/>
                <w:sz w:val="24"/>
                <w:szCs w:val="24"/>
              </w:rPr>
              <w:t>委托</w:t>
            </w:r>
            <w:r>
              <w:rPr>
                <w:rFonts w:ascii="宋体" w:hAnsi="宋体" w:cs="宋体"/>
                <w:spacing w:val="3"/>
                <w:sz w:val="24"/>
                <w:szCs w:val="24"/>
              </w:rPr>
              <w:t>代</w:t>
            </w:r>
            <w:r>
              <w:rPr>
                <w:rFonts w:ascii="宋体" w:hAnsi="宋体" w:cs="宋体"/>
                <w:spacing w:val="2"/>
                <w:sz w:val="24"/>
                <w:szCs w:val="24"/>
              </w:rPr>
              <w:t>理人身份证正反面的扫描件或复印件</w:t>
            </w:r>
          </w:p>
        </w:tc>
      </w:tr>
    </w:tbl>
    <w:p>
      <w:pPr>
        <w:spacing w:line="271" w:lineRule="auto"/>
        <w:rPr>
          <w:rFonts w:ascii="Arial"/>
        </w:rPr>
      </w:pPr>
    </w:p>
    <w:p>
      <w:pPr>
        <w:spacing w:line="272" w:lineRule="auto"/>
        <w:rPr>
          <w:rFonts w:ascii="Arial"/>
        </w:rPr>
      </w:pPr>
    </w:p>
    <w:p>
      <w:pPr>
        <w:spacing w:before="68" w:line="219" w:lineRule="auto"/>
        <w:ind w:left="3"/>
        <w:rPr>
          <w:rFonts w:ascii="宋体" w:hAnsi="宋体" w:cs="宋体"/>
          <w:szCs w:val="21"/>
        </w:rPr>
      </w:pPr>
      <w:r>
        <w:rPr>
          <w:rFonts w:ascii="宋体" w:hAnsi="宋体" w:cs="宋体"/>
          <w:spacing w:val="6"/>
          <w:sz w:val="22"/>
          <w:szCs w:val="22"/>
        </w:rPr>
        <w:t>投标人</w:t>
      </w:r>
      <w:r>
        <w:rPr>
          <w:rFonts w:ascii="宋体" w:hAnsi="宋体" w:cs="宋体"/>
          <w:spacing w:val="-4"/>
          <w:szCs w:val="21"/>
        </w:rPr>
        <w:t>：</w:t>
      </w:r>
      <w:r>
        <w:rPr>
          <w:rFonts w:ascii="宋体" w:hAnsi="宋体" w:cs="宋体"/>
          <w:spacing w:val="-4"/>
          <w:szCs w:val="21"/>
          <w:u w:val="single"/>
        </w:rPr>
        <w:t xml:space="preserve">           </w:t>
      </w:r>
      <w:r>
        <w:rPr>
          <w:rFonts w:ascii="宋体" w:hAnsi="宋体" w:cs="宋体"/>
          <w:spacing w:val="-3"/>
          <w:szCs w:val="21"/>
          <w:u w:val="single"/>
        </w:rPr>
        <w:t xml:space="preserve"> </w:t>
      </w:r>
      <w:r>
        <w:rPr>
          <w:rFonts w:ascii="宋体" w:hAnsi="宋体" w:cs="宋体"/>
          <w:spacing w:val="-2"/>
          <w:szCs w:val="21"/>
          <w:u w:val="single"/>
        </w:rPr>
        <w:t xml:space="preserve">                     </w:t>
      </w:r>
      <w:r>
        <w:rPr>
          <w:rFonts w:ascii="宋体" w:hAnsi="宋体" w:cs="宋体"/>
          <w:spacing w:val="-2"/>
          <w:szCs w:val="21"/>
        </w:rPr>
        <w:t>(盖单位公章)</w:t>
      </w:r>
    </w:p>
    <w:p>
      <w:pPr>
        <w:spacing w:line="282" w:lineRule="auto"/>
        <w:rPr>
          <w:rFonts w:ascii="Arial"/>
        </w:rPr>
      </w:pPr>
    </w:p>
    <w:p>
      <w:pPr>
        <w:spacing w:line="283" w:lineRule="auto"/>
        <w:rPr>
          <w:rFonts w:ascii="Arial"/>
        </w:rPr>
      </w:pPr>
    </w:p>
    <w:p>
      <w:pPr>
        <w:spacing w:before="68" w:line="219" w:lineRule="auto"/>
        <w:ind w:left="1"/>
        <w:rPr>
          <w:rFonts w:ascii="宋体" w:hAnsi="宋体" w:cs="宋体"/>
          <w:szCs w:val="21"/>
        </w:rPr>
      </w:pPr>
      <w:r>
        <w:rPr>
          <w:rFonts w:ascii="宋体" w:hAnsi="宋体" w:cs="宋体"/>
          <w:spacing w:val="6"/>
          <w:sz w:val="22"/>
          <w:szCs w:val="22"/>
        </w:rPr>
        <w:t>法定代表人</w:t>
      </w:r>
      <w:r>
        <w:rPr>
          <w:rFonts w:ascii="宋体" w:hAnsi="宋体" w:cs="宋体"/>
          <w:spacing w:val="-4"/>
          <w:szCs w:val="21"/>
        </w:rPr>
        <w:t>：</w:t>
      </w:r>
      <w:r>
        <w:rPr>
          <w:rFonts w:ascii="宋体" w:hAnsi="宋体" w:cs="宋体"/>
          <w:spacing w:val="-4"/>
          <w:szCs w:val="21"/>
          <w:u w:val="single"/>
        </w:rPr>
        <w:t xml:space="preserve"> </w:t>
      </w:r>
      <w:r>
        <w:rPr>
          <w:rFonts w:ascii="宋体" w:hAnsi="宋体" w:cs="宋体"/>
          <w:spacing w:val="-2"/>
          <w:szCs w:val="21"/>
          <w:u w:val="single"/>
        </w:rPr>
        <w:t xml:space="preserve">                                </w:t>
      </w:r>
      <w:r>
        <w:rPr>
          <w:rFonts w:ascii="宋体" w:hAnsi="宋体" w:cs="宋体"/>
          <w:spacing w:val="-2"/>
          <w:szCs w:val="21"/>
        </w:rPr>
        <w:t>(签字或盖章)</w:t>
      </w:r>
    </w:p>
    <w:p>
      <w:pPr>
        <w:spacing w:line="282" w:lineRule="auto"/>
        <w:rPr>
          <w:rFonts w:ascii="Arial"/>
        </w:rPr>
      </w:pPr>
    </w:p>
    <w:p>
      <w:pPr>
        <w:spacing w:line="282" w:lineRule="auto"/>
        <w:rPr>
          <w:rFonts w:ascii="Arial"/>
        </w:rPr>
      </w:pPr>
    </w:p>
    <w:p>
      <w:pPr>
        <w:spacing w:before="69" w:line="220" w:lineRule="auto"/>
        <w:ind w:left="6"/>
        <w:rPr>
          <w:rFonts w:ascii="宋体" w:hAnsi="宋体" w:cs="宋体"/>
          <w:szCs w:val="21"/>
        </w:rPr>
      </w:pPr>
      <w:r>
        <w:rPr>
          <w:rFonts w:ascii="宋体" w:hAnsi="宋体" w:cs="宋体"/>
          <w:spacing w:val="6"/>
          <w:sz w:val="22"/>
          <w:szCs w:val="22"/>
        </w:rPr>
        <w:t>身份证号码</w:t>
      </w:r>
      <w:r>
        <w:rPr>
          <w:rFonts w:ascii="宋体" w:hAnsi="宋体" w:cs="宋体"/>
          <w:spacing w:val="-4"/>
          <w:szCs w:val="21"/>
        </w:rPr>
        <w:t>：</w:t>
      </w:r>
      <w:r>
        <w:rPr>
          <w:rFonts w:ascii="宋体" w:hAnsi="宋体" w:cs="宋体"/>
          <w:szCs w:val="21"/>
          <w:u w:val="single"/>
        </w:rPr>
        <w:t xml:space="preserve">                                  </w:t>
      </w:r>
    </w:p>
    <w:p>
      <w:pPr>
        <w:spacing w:line="274" w:lineRule="auto"/>
        <w:rPr>
          <w:rFonts w:ascii="Arial"/>
        </w:rPr>
      </w:pPr>
    </w:p>
    <w:p>
      <w:pPr>
        <w:spacing w:line="275" w:lineRule="auto"/>
        <w:rPr>
          <w:rFonts w:ascii="Arial"/>
        </w:rPr>
      </w:pPr>
    </w:p>
    <w:p>
      <w:pPr>
        <w:spacing w:before="69" w:line="219" w:lineRule="auto"/>
        <w:rPr>
          <w:rFonts w:ascii="宋体" w:hAnsi="宋体" w:cs="宋体"/>
          <w:szCs w:val="21"/>
        </w:rPr>
      </w:pPr>
      <w:r>
        <w:rPr>
          <w:rFonts w:ascii="宋体" w:hAnsi="宋体" w:cs="宋体"/>
          <w:spacing w:val="6"/>
          <w:sz w:val="22"/>
          <w:szCs w:val="22"/>
        </w:rPr>
        <w:t>委托代理人</w:t>
      </w:r>
      <w:r>
        <w:rPr>
          <w:rFonts w:ascii="宋体" w:hAnsi="宋体" w:cs="宋体"/>
          <w:spacing w:val="-2"/>
          <w:szCs w:val="21"/>
        </w:rPr>
        <w:t>：</w:t>
      </w:r>
      <w:r>
        <w:rPr>
          <w:rFonts w:ascii="宋体" w:hAnsi="宋体" w:cs="宋体"/>
          <w:spacing w:val="-2"/>
          <w:szCs w:val="21"/>
          <w:u w:val="single"/>
        </w:rPr>
        <w:t xml:space="preserve">                                     </w:t>
      </w:r>
      <w:r>
        <w:rPr>
          <w:rFonts w:ascii="宋体" w:hAnsi="宋体" w:cs="宋体"/>
          <w:spacing w:val="-2"/>
          <w:szCs w:val="21"/>
        </w:rPr>
        <w:t>(签字或盖章</w:t>
      </w:r>
      <w:r>
        <w:rPr>
          <w:rFonts w:hint="eastAsia" w:ascii="宋体" w:hAnsi="宋体" w:cs="宋体"/>
          <w:spacing w:val="-2"/>
          <w:szCs w:val="21"/>
        </w:rPr>
        <w:t>)</w:t>
      </w:r>
    </w:p>
    <w:p>
      <w:pPr>
        <w:spacing w:line="282" w:lineRule="auto"/>
        <w:rPr>
          <w:rFonts w:ascii="Arial"/>
        </w:rPr>
      </w:pPr>
    </w:p>
    <w:p>
      <w:pPr>
        <w:spacing w:line="282" w:lineRule="auto"/>
        <w:rPr>
          <w:rFonts w:ascii="Arial"/>
        </w:rPr>
      </w:pPr>
    </w:p>
    <w:p>
      <w:pPr>
        <w:spacing w:before="68" w:line="220" w:lineRule="auto"/>
        <w:ind w:left="6"/>
        <w:rPr>
          <w:rFonts w:ascii="宋体" w:hAnsi="宋体" w:cs="宋体"/>
          <w:szCs w:val="21"/>
        </w:rPr>
      </w:pPr>
      <w:r>
        <w:rPr>
          <w:rFonts w:ascii="宋体" w:hAnsi="宋体" w:cs="宋体"/>
          <w:spacing w:val="6"/>
          <w:sz w:val="22"/>
          <w:szCs w:val="22"/>
        </w:rPr>
        <w:t>身份证号码</w:t>
      </w:r>
      <w:r>
        <w:rPr>
          <w:rFonts w:ascii="宋体" w:hAnsi="宋体" w:cs="宋体"/>
          <w:spacing w:val="-4"/>
          <w:szCs w:val="21"/>
        </w:rPr>
        <w:t>：</w:t>
      </w:r>
      <w:r>
        <w:rPr>
          <w:rFonts w:ascii="宋体" w:hAnsi="宋体" w:cs="宋体"/>
          <w:szCs w:val="21"/>
          <w:u w:val="single"/>
        </w:rPr>
        <w:t xml:space="preserve">                                       </w:t>
      </w:r>
    </w:p>
    <w:p>
      <w:pPr>
        <w:spacing w:line="282" w:lineRule="auto"/>
        <w:rPr>
          <w:rFonts w:ascii="Arial"/>
        </w:rPr>
      </w:pPr>
    </w:p>
    <w:p>
      <w:pPr>
        <w:spacing w:line="282" w:lineRule="auto"/>
        <w:rPr>
          <w:rFonts w:ascii="Arial"/>
        </w:rPr>
      </w:pPr>
    </w:p>
    <w:p>
      <w:pPr>
        <w:spacing w:before="69" w:line="220" w:lineRule="auto"/>
        <w:rPr>
          <w:rFonts w:ascii="宋体" w:hAnsi="宋体" w:cs="宋体"/>
          <w:szCs w:val="21"/>
        </w:rPr>
      </w:pPr>
      <w:r>
        <w:rPr>
          <w:rFonts w:ascii="宋体" w:hAnsi="宋体" w:cs="宋体"/>
          <w:spacing w:val="6"/>
          <w:sz w:val="22"/>
          <w:szCs w:val="22"/>
        </w:rPr>
        <w:t>委托代理人联系电话</w:t>
      </w:r>
      <w:r>
        <w:rPr>
          <w:rFonts w:ascii="宋体" w:hAnsi="宋体" w:cs="宋体"/>
          <w:spacing w:val="-4"/>
          <w:szCs w:val="21"/>
        </w:rPr>
        <w:t>：</w:t>
      </w:r>
      <w:r>
        <w:rPr>
          <w:rFonts w:ascii="宋体" w:hAnsi="宋体" w:cs="宋体"/>
          <w:szCs w:val="21"/>
          <w:u w:val="single"/>
        </w:rPr>
        <w:t xml:space="preserve">                                </w:t>
      </w:r>
    </w:p>
    <w:p>
      <w:pPr>
        <w:spacing w:line="274" w:lineRule="auto"/>
        <w:rPr>
          <w:rFonts w:ascii="Arial"/>
        </w:rPr>
      </w:pPr>
    </w:p>
    <w:p>
      <w:pPr>
        <w:spacing w:line="274" w:lineRule="auto"/>
        <w:rPr>
          <w:rFonts w:ascii="Arial"/>
        </w:rPr>
      </w:pPr>
    </w:p>
    <w:p>
      <w:pPr>
        <w:tabs>
          <w:tab w:val="left" w:pos="3050"/>
        </w:tabs>
        <w:spacing w:before="68" w:line="220" w:lineRule="auto"/>
        <w:ind w:left="2305"/>
        <w:rPr>
          <w:rFonts w:ascii="宋体" w:hAnsi="宋体" w:cs="宋体"/>
          <w:szCs w:val="21"/>
        </w:rPr>
      </w:pPr>
      <w:r>
        <w:rPr>
          <w:rFonts w:ascii="宋体" w:hAnsi="宋体" w:cs="宋体"/>
          <w:szCs w:val="21"/>
          <w:u w:val="single"/>
        </w:rPr>
        <w:tab/>
      </w:r>
      <w:r>
        <w:rPr>
          <w:rFonts w:ascii="宋体" w:hAnsi="宋体" w:cs="宋体"/>
          <w:spacing w:val="4"/>
          <w:szCs w:val="21"/>
        </w:rPr>
        <w:t>年</w:t>
      </w:r>
      <w:r>
        <w:rPr>
          <w:rFonts w:ascii="宋体" w:hAnsi="宋体" w:cs="宋体"/>
          <w:spacing w:val="3"/>
          <w:szCs w:val="21"/>
          <w:u w:val="single"/>
        </w:rPr>
        <w:t xml:space="preserve"> </w:t>
      </w:r>
      <w:r>
        <w:rPr>
          <w:rFonts w:ascii="宋体" w:hAnsi="宋体" w:cs="宋体"/>
          <w:spacing w:val="2"/>
          <w:szCs w:val="21"/>
          <w:u w:val="single"/>
        </w:rPr>
        <w:t xml:space="preserve">      </w:t>
      </w:r>
      <w:r>
        <w:rPr>
          <w:rFonts w:ascii="宋体" w:hAnsi="宋体" w:cs="宋体"/>
          <w:spacing w:val="2"/>
          <w:szCs w:val="21"/>
        </w:rPr>
        <w:t>月</w:t>
      </w:r>
      <w:r>
        <w:rPr>
          <w:rFonts w:ascii="宋体" w:hAnsi="宋体" w:cs="宋体"/>
          <w:spacing w:val="2"/>
          <w:szCs w:val="21"/>
          <w:u w:val="single"/>
        </w:rPr>
        <w:t xml:space="preserve">       </w:t>
      </w:r>
      <w:r>
        <w:rPr>
          <w:rFonts w:ascii="宋体" w:hAnsi="宋体" w:cs="宋体"/>
          <w:spacing w:val="2"/>
          <w:szCs w:val="21"/>
        </w:rPr>
        <w:t>日</w:t>
      </w:r>
    </w:p>
    <w:p>
      <w:pPr>
        <w:spacing w:line="259" w:lineRule="auto"/>
        <w:rPr>
          <w:rFonts w:ascii="Arial"/>
        </w:rPr>
      </w:pPr>
    </w:p>
    <w:p>
      <w:pPr>
        <w:spacing w:line="260" w:lineRule="auto"/>
        <w:rPr>
          <w:rFonts w:ascii="Arial"/>
        </w:rPr>
      </w:pPr>
    </w:p>
    <w:p>
      <w:pPr>
        <w:spacing w:before="69" w:line="220" w:lineRule="auto"/>
        <w:rPr>
          <w:rFonts w:ascii="宋体" w:hAnsi="宋体" w:cs="宋体"/>
          <w:spacing w:val="6"/>
          <w:sz w:val="22"/>
          <w:szCs w:val="22"/>
        </w:rPr>
      </w:pPr>
      <w:r>
        <w:rPr>
          <w:rFonts w:ascii="宋体" w:hAnsi="宋体" w:cs="宋体"/>
          <w:spacing w:val="6"/>
          <w:sz w:val="22"/>
          <w:szCs w:val="22"/>
        </w:rPr>
        <w:t>注：如法定代表人代表公司参与本项目投标，则不需要授权委托书。</w:t>
      </w:r>
    </w:p>
    <w:p>
      <w:pPr>
        <w:sectPr>
          <w:footerReference r:id="rId13" w:type="default"/>
          <w:pgSz w:w="11910" w:h="16845"/>
          <w:pgMar w:top="1407" w:right="1514" w:bottom="1157" w:left="1539" w:header="0" w:footer="997" w:gutter="0"/>
          <w:cols w:space="720" w:num="1"/>
        </w:sectPr>
      </w:pPr>
    </w:p>
    <w:p>
      <w:pPr>
        <w:spacing w:line="320" w:lineRule="auto"/>
        <w:rPr>
          <w:rFonts w:ascii="Arial"/>
        </w:rPr>
      </w:pPr>
    </w:p>
    <w:p>
      <w:pPr>
        <w:numPr>
          <w:ilvl w:val="0"/>
          <w:numId w:val="7"/>
        </w:numPr>
        <w:spacing w:before="63" w:line="222" w:lineRule="auto"/>
        <w:ind w:left="3278"/>
        <w:outlineLvl w:val="2"/>
        <w:rPr>
          <w:rFonts w:ascii="宋体" w:hAnsi="宋体" w:cs="宋体"/>
          <w:b/>
          <w:bCs/>
          <w:spacing w:val="7"/>
          <w:sz w:val="28"/>
          <w:szCs w:val="28"/>
        </w:rPr>
      </w:pPr>
      <w:r>
        <w:rPr>
          <w:rFonts w:hint="eastAsia" w:ascii="宋体" w:hAnsi="宋体" w:cs="宋体"/>
          <w:b/>
          <w:bCs/>
          <w:spacing w:val="7"/>
          <w:sz w:val="28"/>
          <w:szCs w:val="28"/>
        </w:rPr>
        <w:t>已标价工程量清单</w:t>
      </w:r>
    </w:p>
    <w:p>
      <w:pPr>
        <w:spacing w:before="63" w:line="222" w:lineRule="auto"/>
        <w:outlineLvl w:val="2"/>
        <w:rPr>
          <w:rFonts w:ascii="宋体" w:hAnsi="宋体" w:cs="宋体"/>
          <w:b/>
          <w:bCs/>
          <w:spacing w:val="7"/>
          <w:sz w:val="28"/>
          <w:szCs w:val="28"/>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pStyle w:val="421"/>
        <w:numPr>
          <w:ilvl w:val="0"/>
          <w:numId w:val="0"/>
        </w:numPr>
        <w:adjustRightInd w:val="0"/>
        <w:snapToGrid w:val="0"/>
        <w:spacing w:after="0" w:line="360" w:lineRule="auto"/>
        <w:ind w:firstLine="420" w:firstLineChars="175"/>
        <w:rPr>
          <w:rFonts w:hint="default" w:ascii="宋体" w:hAnsi="宋体"/>
          <w:sz w:val="24"/>
          <w:szCs w:val="24"/>
          <w:highlight w:val="white"/>
          <w:lang w:val="en-US" w:eastAsia="zh-CN"/>
        </w:rPr>
      </w:pPr>
      <w:r>
        <w:rPr>
          <w:rFonts w:hint="eastAsia" w:ascii="宋体" w:hAnsi="宋体"/>
          <w:sz w:val="24"/>
          <w:szCs w:val="24"/>
          <w:highlight w:val="white"/>
          <w:lang w:val="en-US" w:eastAsia="zh-CN"/>
        </w:rPr>
        <w:t>参照第四章“主要配置清单表”自行报价，格式自拟，报价内</w:t>
      </w:r>
      <w:bookmarkStart w:id="12" w:name="_GoBack"/>
      <w:bookmarkEnd w:id="12"/>
      <w:r>
        <w:rPr>
          <w:rFonts w:hint="eastAsia" w:ascii="宋体" w:hAnsi="宋体"/>
          <w:sz w:val="24"/>
          <w:szCs w:val="24"/>
          <w:highlight w:val="white"/>
          <w:lang w:val="en-US" w:eastAsia="zh-CN"/>
        </w:rPr>
        <w:t>包含但不限于工程量清单及图纸所列的交钥匙工程所需一切安装辅材，不得漏项。</w:t>
      </w: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spacing w:line="360" w:lineRule="auto"/>
        <w:ind w:left="420"/>
        <w:rPr>
          <w:rFonts w:ascii="宋体" w:hAnsi="Courier New"/>
          <w:bCs/>
        </w:rPr>
      </w:pPr>
    </w:p>
    <w:p>
      <w:pPr>
        <w:pStyle w:val="421"/>
        <w:numPr>
          <w:ilvl w:val="0"/>
          <w:numId w:val="0"/>
        </w:numPr>
        <w:adjustRightInd w:val="0"/>
        <w:snapToGrid w:val="0"/>
        <w:spacing w:after="0" w:line="360" w:lineRule="auto"/>
        <w:ind w:firstLine="420" w:firstLineChars="175"/>
        <w:rPr>
          <w:rFonts w:ascii="宋体" w:hAnsi="宋体"/>
          <w:sz w:val="24"/>
          <w:szCs w:val="24"/>
          <w:highlight w:val="white"/>
        </w:rPr>
      </w:pPr>
    </w:p>
    <w:p>
      <w:pPr>
        <w:spacing w:before="140" w:line="220" w:lineRule="auto"/>
        <w:ind w:firstLine="590" w:firstLineChars="200"/>
        <w:rPr>
          <w:rFonts w:ascii="宋体" w:hAnsi="宋体" w:cs="宋体"/>
          <w:spacing w:val="7"/>
          <w:sz w:val="28"/>
          <w:szCs w:val="28"/>
        </w:rPr>
      </w:pPr>
      <w:r>
        <w:rPr>
          <w:rFonts w:hint="eastAsia" w:ascii="宋体" w:hAnsi="宋体" w:cs="宋体"/>
          <w:b/>
          <w:bCs/>
          <w:spacing w:val="7"/>
          <w:sz w:val="28"/>
          <w:szCs w:val="28"/>
        </w:rPr>
        <w:t>五、招标文件要求提供的其它资料（表格自行拟定不做具体要求）</w:t>
      </w:r>
    </w:p>
    <w:p>
      <w:pPr>
        <w:widowControl w:val="0"/>
        <w:spacing w:before="240" w:beforeLines="100" w:after="240" w:afterLines="100"/>
        <w:ind w:firstLine="198"/>
        <w:jc w:val="both"/>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ind w:firstLine="198"/>
        <w:jc w:val="center"/>
        <w:rPr>
          <w:rFonts w:ascii="宋体" w:hAnsi="宋体"/>
          <w:b/>
          <w:kern w:val="2"/>
          <w:sz w:val="28"/>
          <w:szCs w:val="28"/>
        </w:rPr>
      </w:pPr>
    </w:p>
    <w:p>
      <w:pPr>
        <w:widowControl w:val="0"/>
        <w:spacing w:before="240" w:beforeLines="100" w:after="240" w:afterLines="100"/>
        <w:jc w:val="both"/>
        <w:rPr>
          <w:rFonts w:ascii="宋体" w:hAnsi="宋体"/>
          <w:kern w:val="2"/>
          <w:sz w:val="28"/>
          <w:szCs w:val="28"/>
        </w:rPr>
      </w:pPr>
    </w:p>
    <w:p>
      <w:pPr>
        <w:ind w:firstLine="2249" w:firstLineChars="800"/>
        <w:rPr>
          <w:rFonts w:ascii="宋体" w:hAnsi="宋体"/>
          <w:kern w:val="2"/>
        </w:rPr>
      </w:pPr>
      <w:r>
        <w:rPr>
          <w:rFonts w:hint="eastAsia" w:ascii="宋体" w:hAnsi="宋体"/>
          <w:b/>
          <w:bCs/>
          <w:kern w:val="28"/>
          <w:sz w:val="28"/>
          <w:szCs w:val="28"/>
        </w:rPr>
        <w:t>第六章 招标人、招标代理机构招标意见</w:t>
      </w:r>
    </w:p>
    <w:tbl>
      <w:tblPr>
        <w:tblStyle w:val="84"/>
        <w:tblW w:w="936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936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25" w:hRule="atLeast"/>
          <w:jc w:val="center"/>
        </w:trPr>
        <w:tc>
          <w:tcPr>
            <w:tcW w:w="9360" w:type="dxa"/>
            <w:tcBorders>
              <w:bottom w:val="single" w:color="auto" w:sz="4" w:space="0"/>
            </w:tcBorders>
          </w:tcPr>
          <w:p>
            <w:pPr>
              <w:ind w:firstLine="480" w:firstLineChars="200"/>
              <w:rPr>
                <w:rFonts w:ascii="宋体" w:hAnsi="宋体"/>
                <w:kern w:val="2"/>
                <w:sz w:val="24"/>
              </w:rPr>
            </w:pPr>
            <w:r>
              <w:rPr>
                <w:rFonts w:ascii="宋体" w:hAnsi="宋体"/>
                <w:kern w:val="2"/>
                <w:sz w:val="24"/>
              </w:rPr>
              <w:t> </w:t>
            </w:r>
          </w:p>
          <w:p>
            <w:pPr>
              <w:ind w:firstLine="560" w:firstLineChars="200"/>
              <w:rPr>
                <w:rFonts w:ascii="宋体" w:hAnsi="宋体"/>
                <w:kern w:val="2"/>
                <w:sz w:val="28"/>
                <w:szCs w:val="21"/>
              </w:rPr>
            </w:pPr>
            <w:r>
              <w:rPr>
                <w:rFonts w:ascii="宋体" w:hAnsi="宋体"/>
                <w:kern w:val="2"/>
                <w:sz w:val="28"/>
                <w:szCs w:val="21"/>
              </w:rPr>
              <w:t>本次招标工程的施工招标工作及施工</w:t>
            </w:r>
            <w:r>
              <w:rPr>
                <w:rFonts w:hint="eastAsia" w:ascii="宋体" w:hAnsi="宋体"/>
                <w:kern w:val="2"/>
                <w:sz w:val="28"/>
                <w:szCs w:val="21"/>
              </w:rPr>
              <w:t>招标</w:t>
            </w:r>
            <w:r>
              <w:rPr>
                <w:rFonts w:ascii="宋体" w:hAnsi="宋体"/>
                <w:kern w:val="2"/>
                <w:sz w:val="28"/>
                <w:szCs w:val="21"/>
              </w:rPr>
              <w:t>文件，我们确认。我单位联系电话、联系人详见本工程施工</w:t>
            </w:r>
            <w:r>
              <w:rPr>
                <w:rFonts w:hint="eastAsia" w:ascii="宋体" w:hAnsi="宋体"/>
                <w:kern w:val="2"/>
                <w:sz w:val="28"/>
                <w:szCs w:val="21"/>
              </w:rPr>
              <w:t>招标</w:t>
            </w:r>
            <w:r>
              <w:rPr>
                <w:rFonts w:ascii="宋体" w:hAnsi="宋体"/>
                <w:kern w:val="2"/>
                <w:sz w:val="28"/>
                <w:szCs w:val="21"/>
              </w:rPr>
              <w:t>文件。</w:t>
            </w:r>
          </w:p>
          <w:p>
            <w:pPr>
              <w:ind w:firstLine="560" w:firstLineChars="200"/>
              <w:rPr>
                <w:rFonts w:ascii="宋体" w:hAnsi="宋体"/>
                <w:kern w:val="2"/>
                <w:sz w:val="28"/>
                <w:szCs w:val="21"/>
              </w:rPr>
            </w:pPr>
            <w:r>
              <w:rPr>
                <w:rFonts w:ascii="宋体" w:hAnsi="宋体"/>
                <w:kern w:val="2"/>
                <w:sz w:val="28"/>
                <w:szCs w:val="21"/>
              </w:rPr>
              <w:t> </w:t>
            </w:r>
          </w:p>
          <w:p>
            <w:pPr>
              <w:pStyle w:val="77"/>
              <w:shd w:val="clear" w:color="auto" w:fill="FFFFFF"/>
              <w:rPr>
                <w:rFonts w:cs="Times New Roman"/>
                <w:color w:val="auto"/>
                <w:kern w:val="2"/>
                <w:sz w:val="28"/>
                <w:szCs w:val="21"/>
              </w:rPr>
            </w:pPr>
            <w:r>
              <w:rPr>
                <w:rFonts w:hint="eastAsia" w:cs="Times New Roman"/>
                <w:color w:val="auto"/>
                <w:kern w:val="2"/>
                <w:sz w:val="28"/>
                <w:szCs w:val="21"/>
              </w:rPr>
              <w:t>招标人：蒙城县天宇市政工程有限公司</w:t>
            </w:r>
          </w:p>
          <w:p>
            <w:pPr>
              <w:pStyle w:val="77"/>
              <w:shd w:val="clear" w:color="auto" w:fill="FFFFFF"/>
              <w:rPr>
                <w:rFonts w:cs="Times New Roman"/>
                <w:color w:val="auto"/>
                <w:kern w:val="2"/>
                <w:sz w:val="28"/>
                <w:szCs w:val="21"/>
              </w:rPr>
            </w:pPr>
            <w:r>
              <w:rPr>
                <w:rFonts w:hint="eastAsia" w:cs="Times New Roman"/>
                <w:color w:val="auto"/>
                <w:kern w:val="2"/>
                <w:sz w:val="28"/>
                <w:szCs w:val="21"/>
              </w:rPr>
              <w:t>联系地址：安徽省亳州市蒙城县安驰大道与梦蝶路交口东200米路北</w:t>
            </w:r>
          </w:p>
          <w:p>
            <w:pPr>
              <w:pStyle w:val="77"/>
              <w:shd w:val="clear" w:color="auto" w:fill="FFFFFF"/>
              <w:rPr>
                <w:rFonts w:cs="Times New Roman"/>
                <w:color w:val="auto"/>
                <w:kern w:val="2"/>
                <w:sz w:val="28"/>
                <w:szCs w:val="21"/>
              </w:rPr>
            </w:pPr>
            <w:r>
              <w:rPr>
                <w:rFonts w:hint="eastAsia" w:cs="Times New Roman"/>
                <w:color w:val="auto"/>
                <w:kern w:val="2"/>
                <w:sz w:val="28"/>
                <w:szCs w:val="21"/>
              </w:rPr>
              <w:t>联系人：李工、王工</w:t>
            </w:r>
          </w:p>
          <w:p>
            <w:pPr>
              <w:pStyle w:val="77"/>
              <w:shd w:val="clear" w:color="auto" w:fill="FFFFFF"/>
              <w:rPr>
                <w:rFonts w:cs="Times New Roman"/>
                <w:color w:val="auto"/>
                <w:kern w:val="2"/>
              </w:rPr>
            </w:pPr>
            <w:r>
              <w:rPr>
                <w:rFonts w:hint="eastAsia" w:cs="Times New Roman"/>
                <w:color w:val="auto"/>
                <w:kern w:val="2"/>
                <w:sz w:val="28"/>
                <w:szCs w:val="21"/>
              </w:rPr>
              <w:t>联系电话：0558-7662907</w:t>
            </w:r>
          </w:p>
          <w:p>
            <w:pPr>
              <w:rPr>
                <w:rFonts w:ascii="宋体" w:hAnsi="宋体"/>
                <w:kern w:val="2"/>
                <w:sz w:val="24"/>
              </w:rPr>
            </w:pPr>
            <w:r>
              <w:rPr>
                <w:rFonts w:ascii="宋体" w:hAnsi="宋体"/>
                <w:kern w:val="2"/>
                <w:sz w:val="24"/>
              </w:rPr>
              <w:t xml:space="preserve">  </w:t>
            </w:r>
          </w:p>
          <w:p>
            <w:pPr>
              <w:tabs>
                <w:tab w:val="decimal" w:pos="0"/>
                <w:tab w:val="left" w:leader="middleDot" w:pos="993"/>
                <w:tab w:val="bar" w:pos="1134"/>
              </w:tabs>
              <w:spacing w:after="120"/>
              <w:ind w:left="420" w:leftChars="200" w:firstLine="420" w:firstLineChars="200"/>
              <w:rPr>
                <w:rFonts w:hAnsi="??_GB2312"/>
                <w:kern w:val="2"/>
                <w:szCs w:val="24"/>
              </w:rPr>
            </w:pPr>
          </w:p>
          <w:p>
            <w:pPr>
              <w:tabs>
                <w:tab w:val="decimal" w:pos="0"/>
                <w:tab w:val="left" w:leader="middleDot" w:pos="993"/>
                <w:tab w:val="bar" w:pos="1134"/>
              </w:tabs>
              <w:spacing w:after="120"/>
              <w:ind w:left="420" w:leftChars="200" w:firstLine="420" w:firstLineChars="200"/>
              <w:rPr>
                <w:rFonts w:hAnsi="??_GB2312"/>
                <w:kern w:val="2"/>
                <w:szCs w:val="24"/>
              </w:rPr>
            </w:pPr>
          </w:p>
          <w:p>
            <w:pPr>
              <w:spacing w:line="500" w:lineRule="exact"/>
              <w:ind w:firstLine="480" w:firstLineChars="200"/>
              <w:rPr>
                <w:rFonts w:ascii="宋体" w:hAnsi="宋体"/>
                <w:kern w:val="2"/>
                <w:sz w:val="28"/>
                <w:szCs w:val="21"/>
              </w:rPr>
            </w:pPr>
            <w:r>
              <w:rPr>
                <w:rFonts w:ascii="宋体" w:hAnsi="宋体"/>
                <w:kern w:val="2"/>
                <w:sz w:val="24"/>
              </w:rPr>
              <w:t xml:space="preserve">                                                     </w:t>
            </w:r>
            <w:r>
              <w:rPr>
                <w:rFonts w:hint="eastAsia" w:ascii="宋体" w:hAnsi="宋体"/>
                <w:kern w:val="2"/>
                <w:sz w:val="28"/>
                <w:szCs w:val="21"/>
              </w:rPr>
              <w:t>（单位盖章）</w:t>
            </w:r>
          </w:p>
          <w:p>
            <w:pPr>
              <w:ind w:firstLine="560" w:firstLineChars="200"/>
              <w:jc w:val="center"/>
              <w:rPr>
                <w:rFonts w:ascii="宋体" w:hAnsi="宋体"/>
                <w:kern w:val="2"/>
                <w:sz w:val="24"/>
              </w:rPr>
            </w:pPr>
            <w:r>
              <w:rPr>
                <w:rFonts w:hint="eastAsia" w:ascii="宋体" w:hAnsi="宋体"/>
                <w:kern w:val="2"/>
                <w:sz w:val="28"/>
                <w:szCs w:val="21"/>
              </w:rPr>
              <w:t xml:space="preserve">                                        2024年07月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070" w:hRule="atLeast"/>
          <w:jc w:val="center"/>
        </w:trPr>
        <w:tc>
          <w:tcPr>
            <w:tcW w:w="9360" w:type="dxa"/>
            <w:tcBorders>
              <w:top w:val="single" w:color="auto" w:sz="4" w:space="0"/>
            </w:tcBorders>
          </w:tcPr>
          <w:p>
            <w:pPr>
              <w:pStyle w:val="77"/>
              <w:shd w:val="clear" w:color="auto" w:fill="FFFFFF"/>
              <w:rPr>
                <w:color w:val="auto"/>
              </w:rPr>
            </w:pPr>
          </w:p>
          <w:p>
            <w:pPr>
              <w:pStyle w:val="77"/>
              <w:shd w:val="clear" w:color="auto" w:fill="FFFFFF"/>
              <w:rPr>
                <w:color w:val="auto"/>
              </w:rPr>
            </w:pPr>
          </w:p>
          <w:p>
            <w:pPr>
              <w:spacing w:line="500" w:lineRule="exact"/>
              <w:rPr>
                <w:rFonts w:ascii="宋体" w:hAnsi="宋体"/>
                <w:kern w:val="2"/>
                <w:sz w:val="28"/>
                <w:szCs w:val="21"/>
              </w:rPr>
            </w:pPr>
            <w:r>
              <w:rPr>
                <w:rFonts w:hint="eastAsia" w:ascii="宋体" w:hAnsi="宋体"/>
                <w:kern w:val="2"/>
                <w:sz w:val="28"/>
                <w:szCs w:val="21"/>
              </w:rPr>
              <w:t>代理机构：河南卓建工程管理有限公司亳州分公司</w:t>
            </w:r>
          </w:p>
          <w:p>
            <w:pPr>
              <w:spacing w:line="500" w:lineRule="exact"/>
              <w:rPr>
                <w:rFonts w:ascii="宋体" w:hAnsi="宋体"/>
                <w:kern w:val="2"/>
                <w:sz w:val="28"/>
                <w:szCs w:val="21"/>
              </w:rPr>
            </w:pPr>
            <w:r>
              <w:rPr>
                <w:rFonts w:hint="eastAsia" w:ascii="宋体" w:hAnsi="宋体"/>
                <w:kern w:val="2"/>
                <w:sz w:val="28"/>
                <w:szCs w:val="21"/>
              </w:rPr>
              <w:t>地  址：蒙城县城关镇商城东路12巷16户</w:t>
            </w:r>
          </w:p>
          <w:p>
            <w:pPr>
              <w:spacing w:line="500" w:lineRule="exact"/>
              <w:rPr>
                <w:rFonts w:ascii="宋体" w:hAnsi="宋体"/>
                <w:kern w:val="2"/>
                <w:sz w:val="28"/>
                <w:szCs w:val="21"/>
              </w:rPr>
            </w:pPr>
            <w:r>
              <w:rPr>
                <w:rFonts w:hint="eastAsia" w:ascii="宋体" w:hAnsi="宋体"/>
                <w:kern w:val="2"/>
                <w:sz w:val="28"/>
                <w:szCs w:val="21"/>
              </w:rPr>
              <w:t>联系人：林工</w:t>
            </w:r>
          </w:p>
          <w:p>
            <w:pPr>
              <w:spacing w:line="500" w:lineRule="exact"/>
              <w:rPr>
                <w:rFonts w:ascii="宋体" w:hAnsi="宋体"/>
                <w:kern w:val="2"/>
                <w:sz w:val="28"/>
                <w:szCs w:val="21"/>
              </w:rPr>
            </w:pPr>
            <w:r>
              <w:rPr>
                <w:rFonts w:hint="eastAsia" w:ascii="宋体" w:hAnsi="宋体"/>
                <w:kern w:val="2"/>
                <w:sz w:val="28"/>
                <w:szCs w:val="21"/>
              </w:rPr>
              <w:t>电  话：15055805213</w:t>
            </w:r>
          </w:p>
          <w:p>
            <w:pPr>
              <w:spacing w:line="380" w:lineRule="exact"/>
            </w:pPr>
            <w:r>
              <w:t> </w:t>
            </w:r>
          </w:p>
          <w:p>
            <w:pPr>
              <w:tabs>
                <w:tab w:val="decimal" w:pos="0"/>
                <w:tab w:val="left" w:leader="middleDot" w:pos="993"/>
                <w:tab w:val="bar" w:pos="1134"/>
              </w:tabs>
              <w:spacing w:after="120"/>
            </w:pPr>
          </w:p>
          <w:p>
            <w:pPr>
              <w:ind w:firstLine="420" w:firstLineChars="200"/>
            </w:pPr>
            <w:r>
              <w:t> </w:t>
            </w:r>
          </w:p>
          <w:p>
            <w:pPr>
              <w:ind w:firstLine="105" w:firstLineChars="50"/>
            </w:pPr>
          </w:p>
          <w:p>
            <w:pPr>
              <w:spacing w:line="500" w:lineRule="exact"/>
              <w:rPr>
                <w:rFonts w:ascii="宋体" w:hAnsi="宋体"/>
                <w:kern w:val="2"/>
                <w:sz w:val="28"/>
                <w:szCs w:val="21"/>
              </w:rPr>
            </w:pPr>
            <w:r>
              <w:t xml:space="preserve">                    </w:t>
            </w:r>
            <w:r>
              <w:rPr>
                <w:rFonts w:hint="eastAsia"/>
              </w:rPr>
              <w:t xml:space="preserve"> </w:t>
            </w:r>
            <w:r>
              <w:rPr>
                <w:rFonts w:hint="eastAsia" w:ascii="宋体" w:hAnsi="宋体"/>
                <w:kern w:val="2"/>
                <w:sz w:val="24"/>
              </w:rPr>
              <w:t xml:space="preserve">                                 </w:t>
            </w:r>
            <w:r>
              <w:rPr>
                <w:rFonts w:hint="eastAsia" w:ascii="宋体" w:hAnsi="宋体"/>
                <w:kern w:val="2"/>
                <w:sz w:val="28"/>
                <w:szCs w:val="21"/>
              </w:rPr>
              <w:t xml:space="preserve">   （单位盖章）</w:t>
            </w:r>
          </w:p>
          <w:p>
            <w:pPr>
              <w:pStyle w:val="83"/>
              <w:ind w:left="420" w:firstLine="560"/>
            </w:pPr>
            <w:r>
              <w:rPr>
                <w:rFonts w:hint="eastAsia" w:ascii="宋体" w:hAnsi="宋体"/>
                <w:sz w:val="28"/>
                <w:szCs w:val="21"/>
              </w:rPr>
              <w:t xml:space="preserve">                                         2024年07月</w:t>
            </w:r>
          </w:p>
        </w:tc>
      </w:tr>
    </w:tbl>
    <w:p>
      <w:pPr>
        <w:pStyle w:val="83"/>
        <w:ind w:left="420" w:firstLine="480"/>
      </w:pPr>
    </w:p>
    <w:p/>
    <w:sectPr>
      <w:footerReference r:id="rId14"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10609000101010101"/>
    <w:charset w:val="88"/>
    <w:family w:val="modern"/>
    <w:pitch w:val="default"/>
    <w:sig w:usb0="00000000" w:usb1="00000000" w:usb2="00000010" w:usb3="00000000" w:csb0="00100000"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WOACRA+SimSun">
    <w:altName w:val="宋体"/>
    <w:panose1 w:val="00000000000000000000"/>
    <w:charset w:val="86"/>
    <w:family w:val="auto"/>
    <w:pitch w:val="default"/>
    <w:sig w:usb0="00000000" w:usb1="00000000" w:usb2="00000006"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rPr>
      <w:t>中国招投标行业门户网站</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988"/>
      <w:rPr>
        <w:rFonts w:eastAsia="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34"/>
      <w:rPr>
        <w:rFonts w:eastAsia="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92"/>
      <w:rPr>
        <w:rFonts w:eastAsia="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90"/>
      <w:rPr>
        <w:rFonts w:eastAsia="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988"/>
      <w:rPr>
        <w:rFonts w:eastAsia="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4853E"/>
    <w:multiLevelType w:val="singleLevel"/>
    <w:tmpl w:val="9664853E"/>
    <w:lvl w:ilvl="0" w:tentative="0">
      <w:start w:val="1"/>
      <w:numFmt w:val="decimal"/>
      <w:suff w:val="nothing"/>
      <w:lvlText w:val="%1、"/>
      <w:lvlJc w:val="left"/>
    </w:lvl>
  </w:abstractNum>
  <w:abstractNum w:abstractNumId="1">
    <w:nsid w:val="D40B8342"/>
    <w:multiLevelType w:val="singleLevel"/>
    <w:tmpl w:val="D40B8342"/>
    <w:lvl w:ilvl="0" w:tentative="0">
      <w:start w:val="1"/>
      <w:numFmt w:val="decimal"/>
      <w:suff w:val="nothing"/>
      <w:lvlText w:val="（%1）"/>
      <w:lvlJc w:val="left"/>
    </w:lvl>
  </w:abstractNum>
  <w:abstractNum w:abstractNumId="2">
    <w:nsid w:val="FD9CA2F7"/>
    <w:multiLevelType w:val="singleLevel"/>
    <w:tmpl w:val="FD9CA2F7"/>
    <w:lvl w:ilvl="0" w:tentative="0">
      <w:start w:val="4"/>
      <w:numFmt w:val="chineseCounting"/>
      <w:suff w:val="nothing"/>
      <w:lvlText w:val="%1、"/>
      <w:lvlJc w:val="left"/>
      <w:rPr>
        <w:rFonts w:hint="eastAsia"/>
      </w:rPr>
    </w:lvl>
  </w:abstractNum>
  <w:abstractNum w:abstractNumId="3">
    <w:nsid w:val="2406C1B6"/>
    <w:multiLevelType w:val="singleLevel"/>
    <w:tmpl w:val="2406C1B6"/>
    <w:lvl w:ilvl="0" w:tentative="0">
      <w:start w:val="1"/>
      <w:numFmt w:val="decimal"/>
      <w:suff w:val="nothing"/>
      <w:lvlText w:val="%1、"/>
      <w:lvlJc w:val="left"/>
      <w:rPr>
        <w:sz w:val="24"/>
      </w:rPr>
    </w:lvl>
  </w:abstractNum>
  <w:abstractNum w:abstractNumId="4">
    <w:nsid w:val="34393302"/>
    <w:multiLevelType w:val="multilevel"/>
    <w:tmpl w:val="34393302"/>
    <w:lvl w:ilvl="0" w:tentative="0">
      <w:start w:val="1"/>
      <w:numFmt w:val="decimal"/>
      <w:pStyle w:val="42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DE56F4"/>
    <w:multiLevelType w:val="singleLevel"/>
    <w:tmpl w:val="50DE56F4"/>
    <w:lvl w:ilvl="0" w:tentative="0">
      <w:start w:val="1"/>
      <w:numFmt w:val="bullet"/>
      <w:lvlText w:val=""/>
      <w:lvlJc w:val="left"/>
      <w:pPr>
        <w:ind w:left="420" w:hanging="420"/>
      </w:pPr>
      <w:rPr>
        <w:rFonts w:hint="default" w:ascii="Wingdings" w:hAnsi="Wingdings"/>
      </w:rPr>
    </w:lvl>
  </w:abstractNum>
  <w:abstractNum w:abstractNumId="6">
    <w:nsid w:val="5B993976"/>
    <w:multiLevelType w:val="multilevel"/>
    <w:tmpl w:val="5B993976"/>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102"/>
        </w:tabs>
        <w:ind w:left="-102" w:hanging="420"/>
      </w:pPr>
    </w:lvl>
    <w:lvl w:ilvl="2" w:tentative="0">
      <w:start w:val="1"/>
      <w:numFmt w:val="lowerRoman"/>
      <w:lvlText w:val="%3."/>
      <w:lvlJc w:val="right"/>
      <w:pPr>
        <w:tabs>
          <w:tab w:val="left" w:pos="318"/>
        </w:tabs>
        <w:ind w:left="318" w:hanging="420"/>
      </w:pPr>
    </w:lvl>
    <w:lvl w:ilvl="3" w:tentative="0">
      <w:start w:val="1"/>
      <w:numFmt w:val="decimal"/>
      <w:lvlText w:val="%4."/>
      <w:lvlJc w:val="left"/>
      <w:pPr>
        <w:tabs>
          <w:tab w:val="left" w:pos="738"/>
        </w:tabs>
        <w:ind w:left="738" w:hanging="420"/>
      </w:pPr>
    </w:lvl>
    <w:lvl w:ilvl="4" w:tentative="0">
      <w:start w:val="1"/>
      <w:numFmt w:val="lowerLetter"/>
      <w:lvlText w:val="%5)"/>
      <w:lvlJc w:val="left"/>
      <w:pPr>
        <w:tabs>
          <w:tab w:val="left" w:pos="1158"/>
        </w:tabs>
        <w:ind w:left="1158" w:hanging="420"/>
      </w:pPr>
    </w:lvl>
    <w:lvl w:ilvl="5" w:tentative="0">
      <w:start w:val="1"/>
      <w:numFmt w:val="lowerRoman"/>
      <w:lvlText w:val="%6."/>
      <w:lvlJc w:val="right"/>
      <w:pPr>
        <w:tabs>
          <w:tab w:val="left" w:pos="1578"/>
        </w:tabs>
        <w:ind w:left="1578" w:hanging="420"/>
      </w:pPr>
    </w:lvl>
    <w:lvl w:ilvl="6" w:tentative="0">
      <w:start w:val="1"/>
      <w:numFmt w:val="decimal"/>
      <w:lvlText w:val="%7."/>
      <w:lvlJc w:val="left"/>
      <w:pPr>
        <w:tabs>
          <w:tab w:val="left" w:pos="1998"/>
        </w:tabs>
        <w:ind w:left="1998" w:hanging="420"/>
      </w:pPr>
    </w:lvl>
    <w:lvl w:ilvl="7" w:tentative="0">
      <w:start w:val="1"/>
      <w:numFmt w:val="lowerLetter"/>
      <w:lvlText w:val="%8)"/>
      <w:lvlJc w:val="left"/>
      <w:pPr>
        <w:tabs>
          <w:tab w:val="left" w:pos="2418"/>
        </w:tabs>
        <w:ind w:left="2418" w:hanging="420"/>
      </w:pPr>
    </w:lvl>
    <w:lvl w:ilvl="8" w:tentative="0">
      <w:start w:val="1"/>
      <w:numFmt w:val="lowerRoman"/>
      <w:lvlText w:val="%9."/>
      <w:lvlJc w:val="right"/>
      <w:pPr>
        <w:tabs>
          <w:tab w:val="left" w:pos="2838"/>
        </w:tabs>
        <w:ind w:left="2838" w:hanging="42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jdiOTI1ZDc2NDRkYWQ3ZGZmM2M1ZmZkYWM0NTUifQ=="/>
  </w:docVars>
  <w:rsids>
    <w:rsidRoot w:val="00C5501E"/>
    <w:rsid w:val="000551E3"/>
    <w:rsid w:val="000C681C"/>
    <w:rsid w:val="00162655"/>
    <w:rsid w:val="001E30C7"/>
    <w:rsid w:val="002071D0"/>
    <w:rsid w:val="0021321E"/>
    <w:rsid w:val="0021457D"/>
    <w:rsid w:val="00256A39"/>
    <w:rsid w:val="002618C8"/>
    <w:rsid w:val="002B3983"/>
    <w:rsid w:val="00321145"/>
    <w:rsid w:val="003A79A6"/>
    <w:rsid w:val="00527327"/>
    <w:rsid w:val="00593466"/>
    <w:rsid w:val="005A02DE"/>
    <w:rsid w:val="005B65BF"/>
    <w:rsid w:val="006630E0"/>
    <w:rsid w:val="006856A8"/>
    <w:rsid w:val="00737A00"/>
    <w:rsid w:val="00753B9C"/>
    <w:rsid w:val="007D330E"/>
    <w:rsid w:val="00822E9E"/>
    <w:rsid w:val="008533E9"/>
    <w:rsid w:val="00925B57"/>
    <w:rsid w:val="00944DD7"/>
    <w:rsid w:val="00996C28"/>
    <w:rsid w:val="00A425D6"/>
    <w:rsid w:val="00B00CB9"/>
    <w:rsid w:val="00BC28F0"/>
    <w:rsid w:val="00C5501E"/>
    <w:rsid w:val="00C91CD4"/>
    <w:rsid w:val="00D1630A"/>
    <w:rsid w:val="00D40174"/>
    <w:rsid w:val="00DA3588"/>
    <w:rsid w:val="00E045A8"/>
    <w:rsid w:val="00E07AD8"/>
    <w:rsid w:val="00F05383"/>
    <w:rsid w:val="00F371F8"/>
    <w:rsid w:val="00F81028"/>
    <w:rsid w:val="00FA3D4A"/>
    <w:rsid w:val="00FE3249"/>
    <w:rsid w:val="04117BDE"/>
    <w:rsid w:val="08CC1F1C"/>
    <w:rsid w:val="08D15B8E"/>
    <w:rsid w:val="0A002BCE"/>
    <w:rsid w:val="10156CA8"/>
    <w:rsid w:val="10EF74F9"/>
    <w:rsid w:val="16907088"/>
    <w:rsid w:val="1C1918CE"/>
    <w:rsid w:val="1C3D380E"/>
    <w:rsid w:val="25D074A1"/>
    <w:rsid w:val="26541E80"/>
    <w:rsid w:val="2B512E32"/>
    <w:rsid w:val="2BFD6B16"/>
    <w:rsid w:val="2E010799"/>
    <w:rsid w:val="2F527179"/>
    <w:rsid w:val="318A0E4C"/>
    <w:rsid w:val="318E0377"/>
    <w:rsid w:val="33DF383C"/>
    <w:rsid w:val="35882727"/>
    <w:rsid w:val="397F0B6A"/>
    <w:rsid w:val="3C0637C5"/>
    <w:rsid w:val="4CE4545C"/>
    <w:rsid w:val="50E66C2D"/>
    <w:rsid w:val="530C3017"/>
    <w:rsid w:val="5415239F"/>
    <w:rsid w:val="543A0058"/>
    <w:rsid w:val="55083CB2"/>
    <w:rsid w:val="5CAB1AF3"/>
    <w:rsid w:val="5D137A94"/>
    <w:rsid w:val="5DC56BE4"/>
    <w:rsid w:val="5E486356"/>
    <w:rsid w:val="64EB51C2"/>
    <w:rsid w:val="6BBF1117"/>
    <w:rsid w:val="6FB645DF"/>
    <w:rsid w:val="72695111"/>
    <w:rsid w:val="75D532E5"/>
    <w:rsid w:val="7C70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103"/>
    <w:autoRedefine/>
    <w:qFormat/>
    <w:uiPriority w:val="0"/>
    <w:pPr>
      <w:keepNext/>
      <w:keepLines/>
      <w:spacing w:before="340" w:after="330" w:line="440" w:lineRule="exact"/>
      <w:jc w:val="center"/>
      <w:outlineLvl w:val="0"/>
    </w:pPr>
    <w:rPr>
      <w:rFonts w:eastAsia="黑体"/>
      <w:b/>
      <w:kern w:val="44"/>
      <w:sz w:val="44"/>
    </w:rPr>
  </w:style>
  <w:style w:type="paragraph" w:styleId="3">
    <w:name w:val="heading 2"/>
    <w:basedOn w:val="1"/>
    <w:next w:val="1"/>
    <w:link w:val="112"/>
    <w:autoRedefine/>
    <w:qFormat/>
    <w:uiPriority w:val="0"/>
    <w:pPr>
      <w:keepNext/>
      <w:keepLines/>
      <w:adjustRightInd w:val="0"/>
      <w:snapToGrid w:val="0"/>
      <w:spacing w:line="440" w:lineRule="exact"/>
      <w:outlineLvl w:val="1"/>
    </w:pPr>
    <w:rPr>
      <w:rFonts w:ascii="Arial" w:hAnsi="Arial" w:eastAsia="仿宋"/>
      <w:b/>
      <w:sz w:val="32"/>
    </w:rPr>
  </w:style>
  <w:style w:type="paragraph" w:styleId="4">
    <w:name w:val="heading 3"/>
    <w:basedOn w:val="1"/>
    <w:next w:val="1"/>
    <w:link w:val="105"/>
    <w:autoRedefine/>
    <w:qFormat/>
    <w:uiPriority w:val="0"/>
    <w:pPr>
      <w:keepNext/>
      <w:keepLines/>
      <w:spacing w:line="440" w:lineRule="exact"/>
      <w:ind w:left="100" w:leftChars="100"/>
      <w:outlineLvl w:val="2"/>
    </w:pPr>
    <w:rPr>
      <w:rFonts w:eastAsia="仿宋"/>
      <w:b/>
      <w:bCs/>
      <w:kern w:val="2"/>
      <w:sz w:val="32"/>
      <w:szCs w:val="32"/>
    </w:rPr>
  </w:style>
  <w:style w:type="paragraph" w:styleId="5">
    <w:name w:val="heading 4"/>
    <w:basedOn w:val="4"/>
    <w:next w:val="6"/>
    <w:link w:val="106"/>
    <w:autoRedefine/>
    <w:qFormat/>
    <w:uiPriority w:val="0"/>
    <w:pPr>
      <w:spacing w:before="160" w:after="160" w:line="600" w:lineRule="exact"/>
      <w:outlineLvl w:val="3"/>
    </w:pPr>
    <w:rPr>
      <w:rFonts w:ascii="宋体" w:hAnsi="宋体" w:eastAsia="宋体"/>
      <w:bCs w:val="0"/>
      <w:color w:val="000000"/>
      <w:spacing w:val="10"/>
      <w:kern w:val="24"/>
      <w:sz w:val="24"/>
    </w:rPr>
  </w:style>
  <w:style w:type="paragraph" w:styleId="7">
    <w:name w:val="heading 5"/>
    <w:basedOn w:val="1"/>
    <w:next w:val="6"/>
    <w:link w:val="107"/>
    <w:autoRedefine/>
    <w:qFormat/>
    <w:uiPriority w:val="0"/>
    <w:pPr>
      <w:keepNext/>
      <w:keepLines/>
      <w:spacing w:before="160" w:after="160" w:line="540" w:lineRule="exact"/>
      <w:outlineLvl w:val="4"/>
    </w:pPr>
    <w:rPr>
      <w:spacing w:val="12"/>
      <w:sz w:val="24"/>
    </w:rPr>
  </w:style>
  <w:style w:type="paragraph" w:styleId="8">
    <w:name w:val="heading 6"/>
    <w:basedOn w:val="1"/>
    <w:next w:val="6"/>
    <w:link w:val="108"/>
    <w:autoRedefine/>
    <w:qFormat/>
    <w:uiPriority w:val="0"/>
    <w:pPr>
      <w:keepNext/>
      <w:keepLines/>
      <w:tabs>
        <w:tab w:val="left" w:pos="1152"/>
      </w:tabs>
      <w:spacing w:before="240" w:after="64" w:line="317" w:lineRule="auto"/>
      <w:ind w:left="1152" w:hanging="1152"/>
      <w:outlineLvl w:val="5"/>
    </w:pPr>
    <w:rPr>
      <w:rFonts w:ascii="Arial" w:hAnsi="Arial" w:eastAsia="黑体"/>
      <w:b/>
      <w:bCs/>
      <w:spacing w:val="6"/>
      <w:sz w:val="24"/>
    </w:rPr>
  </w:style>
  <w:style w:type="paragraph" w:styleId="9">
    <w:name w:val="heading 7"/>
    <w:basedOn w:val="1"/>
    <w:next w:val="6"/>
    <w:link w:val="109"/>
    <w:autoRedefine/>
    <w:qFormat/>
    <w:uiPriority w:val="0"/>
    <w:pPr>
      <w:keepNext/>
      <w:keepLines/>
      <w:tabs>
        <w:tab w:val="left" w:pos="1296"/>
      </w:tabs>
      <w:spacing w:before="240" w:after="64" w:line="317" w:lineRule="auto"/>
      <w:ind w:left="1296" w:hanging="1296"/>
      <w:outlineLvl w:val="6"/>
    </w:pPr>
    <w:rPr>
      <w:b/>
      <w:bCs/>
      <w:spacing w:val="6"/>
      <w:sz w:val="24"/>
    </w:rPr>
  </w:style>
  <w:style w:type="paragraph" w:styleId="10">
    <w:name w:val="heading 8"/>
    <w:basedOn w:val="1"/>
    <w:next w:val="6"/>
    <w:link w:val="110"/>
    <w:autoRedefine/>
    <w:qFormat/>
    <w:uiPriority w:val="0"/>
    <w:pPr>
      <w:keepNext/>
      <w:keepLines/>
      <w:tabs>
        <w:tab w:val="left" w:pos="1440"/>
      </w:tabs>
      <w:spacing w:before="240" w:after="64" w:line="317" w:lineRule="auto"/>
      <w:ind w:left="1440" w:hanging="1440"/>
      <w:outlineLvl w:val="7"/>
    </w:pPr>
    <w:rPr>
      <w:rFonts w:ascii="Arial" w:hAnsi="Arial" w:eastAsia="黑体"/>
      <w:spacing w:val="6"/>
      <w:sz w:val="24"/>
    </w:rPr>
  </w:style>
  <w:style w:type="paragraph" w:styleId="11">
    <w:name w:val="heading 9"/>
    <w:basedOn w:val="1"/>
    <w:next w:val="6"/>
    <w:link w:val="111"/>
    <w:autoRedefine/>
    <w:qFormat/>
    <w:uiPriority w:val="0"/>
    <w:pPr>
      <w:keepNext/>
      <w:keepLines/>
      <w:tabs>
        <w:tab w:val="left" w:pos="1584"/>
      </w:tabs>
      <w:spacing w:before="240" w:after="64" w:line="317" w:lineRule="auto"/>
      <w:ind w:left="1584" w:hanging="1584"/>
      <w:outlineLvl w:val="8"/>
    </w:pPr>
    <w:rPr>
      <w:rFonts w:ascii="Arial" w:hAnsi="Arial" w:eastAsia="黑体"/>
      <w:spacing w:val="6"/>
      <w:sz w:val="24"/>
    </w:rPr>
  </w:style>
  <w:style w:type="character" w:default="1" w:styleId="87">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113"/>
    <w:autoRedefine/>
    <w:qFormat/>
    <w:uiPriority w:val="0"/>
    <w:pPr>
      <w:ind w:firstLine="420" w:firstLineChars="200"/>
    </w:pPr>
  </w:style>
  <w:style w:type="paragraph" w:styleId="12">
    <w:name w:val="List 3"/>
    <w:basedOn w:val="1"/>
    <w:autoRedefine/>
    <w:qFormat/>
    <w:uiPriority w:val="0"/>
    <w:pPr>
      <w:widowControl w:val="0"/>
      <w:spacing w:line="360" w:lineRule="auto"/>
      <w:ind w:left="100" w:leftChars="400" w:hanging="200" w:hangingChars="200"/>
      <w:jc w:val="both"/>
    </w:pPr>
    <w:rPr>
      <w:kern w:val="2"/>
      <w:sz w:val="24"/>
      <w:szCs w:val="24"/>
    </w:rPr>
  </w:style>
  <w:style w:type="paragraph" w:styleId="13">
    <w:name w:val="toc 7"/>
    <w:basedOn w:val="1"/>
    <w:next w:val="1"/>
    <w:autoRedefine/>
    <w:qFormat/>
    <w:uiPriority w:val="39"/>
    <w:pPr>
      <w:ind w:left="1260"/>
    </w:pPr>
    <w:rPr>
      <w:rFonts w:ascii="Calibri" w:hAnsi="Calibri" w:cs="Calibri"/>
      <w:sz w:val="18"/>
      <w:szCs w:val="18"/>
    </w:rPr>
  </w:style>
  <w:style w:type="paragraph" w:styleId="14">
    <w:name w:val="List Number 2"/>
    <w:basedOn w:val="1"/>
    <w:autoRedefine/>
    <w:qFormat/>
    <w:uiPriority w:val="0"/>
    <w:pPr>
      <w:widowControl w:val="0"/>
      <w:tabs>
        <w:tab w:val="left" w:pos="780"/>
      </w:tabs>
      <w:spacing w:line="360" w:lineRule="auto"/>
      <w:ind w:left="780" w:hanging="360"/>
      <w:jc w:val="both"/>
    </w:pPr>
    <w:rPr>
      <w:kern w:val="2"/>
      <w:sz w:val="24"/>
      <w:szCs w:val="24"/>
    </w:rPr>
  </w:style>
  <w:style w:type="paragraph" w:styleId="15">
    <w:name w:val="table of authorities"/>
    <w:basedOn w:val="1"/>
    <w:next w:val="1"/>
    <w:autoRedefine/>
    <w:qFormat/>
    <w:uiPriority w:val="0"/>
    <w:pPr>
      <w:widowControl w:val="0"/>
      <w:ind w:left="420" w:leftChars="200"/>
      <w:jc w:val="both"/>
    </w:pPr>
    <w:rPr>
      <w:kern w:val="2"/>
    </w:rPr>
  </w:style>
  <w:style w:type="paragraph" w:styleId="16">
    <w:name w:val="Note Heading"/>
    <w:basedOn w:val="1"/>
    <w:next w:val="1"/>
    <w:link w:val="114"/>
    <w:autoRedefine/>
    <w:qFormat/>
    <w:uiPriority w:val="0"/>
    <w:pPr>
      <w:widowControl w:val="0"/>
      <w:spacing w:line="360" w:lineRule="auto"/>
      <w:jc w:val="center"/>
    </w:pPr>
    <w:rPr>
      <w:kern w:val="2"/>
      <w:sz w:val="24"/>
      <w:szCs w:val="24"/>
    </w:rPr>
  </w:style>
  <w:style w:type="paragraph" w:styleId="17">
    <w:name w:val="List Bullet 4"/>
    <w:basedOn w:val="1"/>
    <w:autoRedefine/>
    <w:qFormat/>
    <w:uiPriority w:val="0"/>
    <w:pPr>
      <w:widowControl w:val="0"/>
      <w:tabs>
        <w:tab w:val="left" w:pos="1620"/>
      </w:tabs>
      <w:spacing w:line="360" w:lineRule="auto"/>
      <w:ind w:left="1620" w:hanging="360"/>
      <w:jc w:val="both"/>
    </w:pPr>
    <w:rPr>
      <w:kern w:val="2"/>
      <w:sz w:val="24"/>
      <w:szCs w:val="24"/>
    </w:rPr>
  </w:style>
  <w:style w:type="paragraph" w:styleId="18">
    <w:name w:val="index 8"/>
    <w:basedOn w:val="1"/>
    <w:next w:val="1"/>
    <w:autoRedefine/>
    <w:qFormat/>
    <w:uiPriority w:val="0"/>
    <w:pPr>
      <w:widowControl w:val="0"/>
      <w:ind w:left="1400" w:leftChars="1400"/>
      <w:jc w:val="both"/>
    </w:pPr>
    <w:rPr>
      <w:kern w:val="2"/>
    </w:rPr>
  </w:style>
  <w:style w:type="paragraph" w:styleId="19">
    <w:name w:val="E-mail Signature"/>
    <w:basedOn w:val="1"/>
    <w:link w:val="115"/>
    <w:autoRedefine/>
    <w:qFormat/>
    <w:uiPriority w:val="0"/>
    <w:pPr>
      <w:widowControl w:val="0"/>
      <w:spacing w:line="360" w:lineRule="auto"/>
      <w:jc w:val="both"/>
    </w:pPr>
    <w:rPr>
      <w:kern w:val="2"/>
      <w:sz w:val="24"/>
      <w:szCs w:val="24"/>
    </w:rPr>
  </w:style>
  <w:style w:type="paragraph" w:styleId="20">
    <w:name w:val="List Number"/>
    <w:basedOn w:val="1"/>
    <w:autoRedefine/>
    <w:qFormat/>
    <w:uiPriority w:val="0"/>
    <w:pPr>
      <w:widowControl w:val="0"/>
      <w:tabs>
        <w:tab w:val="left" w:pos="360"/>
      </w:tabs>
      <w:spacing w:line="360" w:lineRule="auto"/>
      <w:ind w:left="360" w:hanging="360"/>
      <w:jc w:val="both"/>
    </w:pPr>
    <w:rPr>
      <w:kern w:val="2"/>
      <w:sz w:val="24"/>
      <w:szCs w:val="24"/>
    </w:rPr>
  </w:style>
  <w:style w:type="paragraph" w:styleId="21">
    <w:name w:val="caption"/>
    <w:basedOn w:val="1"/>
    <w:next w:val="1"/>
    <w:autoRedefine/>
    <w:qFormat/>
    <w:uiPriority w:val="0"/>
    <w:rPr>
      <w:rFonts w:ascii="Cambria" w:hAnsi="Cambria" w:eastAsia="黑体"/>
      <w:sz w:val="20"/>
    </w:rPr>
  </w:style>
  <w:style w:type="paragraph" w:styleId="22">
    <w:name w:val="index 5"/>
    <w:basedOn w:val="1"/>
    <w:next w:val="1"/>
    <w:autoRedefine/>
    <w:qFormat/>
    <w:uiPriority w:val="0"/>
    <w:pPr>
      <w:widowControl w:val="0"/>
      <w:ind w:left="800" w:leftChars="800"/>
      <w:jc w:val="both"/>
    </w:pPr>
    <w:rPr>
      <w:kern w:val="2"/>
    </w:rPr>
  </w:style>
  <w:style w:type="paragraph" w:styleId="23">
    <w:name w:val="List Bullet"/>
    <w:basedOn w:val="1"/>
    <w:autoRedefine/>
    <w:qFormat/>
    <w:uiPriority w:val="0"/>
    <w:pPr>
      <w:widowControl w:val="0"/>
      <w:spacing w:line="360" w:lineRule="auto"/>
      <w:jc w:val="both"/>
    </w:pPr>
    <w:rPr>
      <w:rFonts w:ascii="宋体" w:hAnsi="宋体"/>
      <w:kern w:val="2"/>
      <w:sz w:val="20"/>
    </w:rPr>
  </w:style>
  <w:style w:type="paragraph" w:styleId="24">
    <w:name w:val="envelope address"/>
    <w:basedOn w:val="1"/>
    <w:autoRedefine/>
    <w:qFormat/>
    <w:uiPriority w:val="0"/>
    <w:pPr>
      <w:framePr w:w="7920" w:h="1980" w:hRule="exact" w:hSpace="180" w:wrap="around" w:vAnchor="margin" w:hAnchor="page" w:xAlign="center" w:yAlign="bottom"/>
      <w:widowControl w:val="0"/>
      <w:snapToGrid w:val="0"/>
      <w:spacing w:line="360" w:lineRule="auto"/>
      <w:ind w:left="100" w:leftChars="1400"/>
      <w:jc w:val="both"/>
    </w:pPr>
    <w:rPr>
      <w:rFonts w:ascii="Arial" w:hAnsi="Arial" w:cs="Arial"/>
      <w:kern w:val="2"/>
      <w:sz w:val="24"/>
      <w:szCs w:val="24"/>
    </w:rPr>
  </w:style>
  <w:style w:type="paragraph" w:styleId="25">
    <w:name w:val="Document Map"/>
    <w:basedOn w:val="1"/>
    <w:link w:val="116"/>
    <w:autoRedefine/>
    <w:qFormat/>
    <w:uiPriority w:val="0"/>
    <w:pPr>
      <w:shd w:val="clear" w:color="auto" w:fill="000080"/>
    </w:pPr>
  </w:style>
  <w:style w:type="paragraph" w:styleId="26">
    <w:name w:val="toa heading"/>
    <w:basedOn w:val="1"/>
    <w:next w:val="1"/>
    <w:autoRedefine/>
    <w:qFormat/>
    <w:uiPriority w:val="0"/>
    <w:pPr>
      <w:widowControl w:val="0"/>
      <w:spacing w:before="120"/>
      <w:jc w:val="both"/>
    </w:pPr>
    <w:rPr>
      <w:rFonts w:ascii="Arial" w:hAnsi="Arial" w:eastAsia="仿宋_GB2312" w:cs="Arial"/>
      <w:b/>
      <w:bCs/>
      <w:color w:val="000000"/>
      <w:sz w:val="24"/>
      <w:szCs w:val="21"/>
    </w:rPr>
  </w:style>
  <w:style w:type="paragraph" w:styleId="27">
    <w:name w:val="annotation text"/>
    <w:basedOn w:val="1"/>
    <w:link w:val="117"/>
    <w:autoRedefine/>
    <w:qFormat/>
    <w:uiPriority w:val="0"/>
    <w:rPr>
      <w:kern w:val="2"/>
      <w:szCs w:val="24"/>
    </w:rPr>
  </w:style>
  <w:style w:type="paragraph" w:styleId="28">
    <w:name w:val="index 6"/>
    <w:basedOn w:val="1"/>
    <w:next w:val="1"/>
    <w:autoRedefine/>
    <w:qFormat/>
    <w:uiPriority w:val="0"/>
    <w:pPr>
      <w:widowControl w:val="0"/>
      <w:ind w:left="1000" w:leftChars="1000"/>
      <w:jc w:val="both"/>
    </w:pPr>
    <w:rPr>
      <w:kern w:val="2"/>
    </w:rPr>
  </w:style>
  <w:style w:type="paragraph" w:styleId="29">
    <w:name w:val="Salutation"/>
    <w:basedOn w:val="1"/>
    <w:next w:val="1"/>
    <w:link w:val="118"/>
    <w:autoRedefine/>
    <w:qFormat/>
    <w:uiPriority w:val="0"/>
    <w:pPr>
      <w:widowControl w:val="0"/>
      <w:spacing w:line="360" w:lineRule="auto"/>
      <w:jc w:val="both"/>
    </w:pPr>
    <w:rPr>
      <w:kern w:val="2"/>
      <w:sz w:val="24"/>
      <w:szCs w:val="24"/>
    </w:rPr>
  </w:style>
  <w:style w:type="paragraph" w:styleId="30">
    <w:name w:val="Body Text 3"/>
    <w:basedOn w:val="1"/>
    <w:link w:val="119"/>
    <w:autoRedefine/>
    <w:qFormat/>
    <w:uiPriority w:val="0"/>
    <w:pPr>
      <w:spacing w:before="312" w:beforeLines="100" w:after="312" w:afterLines="100" w:line="400" w:lineRule="exact"/>
    </w:pPr>
    <w:rPr>
      <w:rFonts w:ascii="宋体" w:hAnsi="宋体"/>
      <w:sz w:val="24"/>
    </w:rPr>
  </w:style>
  <w:style w:type="paragraph" w:styleId="31">
    <w:name w:val="Closing"/>
    <w:basedOn w:val="1"/>
    <w:link w:val="120"/>
    <w:autoRedefine/>
    <w:qFormat/>
    <w:uiPriority w:val="0"/>
    <w:pPr>
      <w:widowControl w:val="0"/>
      <w:spacing w:line="360" w:lineRule="auto"/>
      <w:ind w:left="100" w:leftChars="2100"/>
      <w:jc w:val="both"/>
    </w:pPr>
    <w:rPr>
      <w:kern w:val="2"/>
      <w:sz w:val="24"/>
      <w:szCs w:val="24"/>
    </w:rPr>
  </w:style>
  <w:style w:type="paragraph" w:styleId="32">
    <w:name w:val="List Bullet 3"/>
    <w:basedOn w:val="1"/>
    <w:autoRedefine/>
    <w:qFormat/>
    <w:uiPriority w:val="0"/>
    <w:pPr>
      <w:widowControl w:val="0"/>
      <w:tabs>
        <w:tab w:val="left" w:pos="1200"/>
      </w:tabs>
      <w:spacing w:line="360" w:lineRule="auto"/>
      <w:ind w:left="1200" w:hanging="360"/>
      <w:jc w:val="both"/>
    </w:pPr>
    <w:rPr>
      <w:kern w:val="2"/>
      <w:sz w:val="24"/>
      <w:szCs w:val="24"/>
    </w:rPr>
  </w:style>
  <w:style w:type="paragraph" w:styleId="33">
    <w:name w:val="Body Text"/>
    <w:basedOn w:val="1"/>
    <w:link w:val="121"/>
    <w:autoRedefine/>
    <w:qFormat/>
    <w:uiPriority w:val="0"/>
    <w:pPr>
      <w:spacing w:line="360" w:lineRule="auto"/>
    </w:pPr>
    <w:rPr>
      <w:rFonts w:eastAsia="黑体"/>
      <w:b/>
      <w:spacing w:val="6"/>
      <w:sz w:val="36"/>
    </w:rPr>
  </w:style>
  <w:style w:type="paragraph" w:styleId="34">
    <w:name w:val="Body Text Indent"/>
    <w:basedOn w:val="1"/>
    <w:next w:val="35"/>
    <w:link w:val="122"/>
    <w:autoRedefine/>
    <w:qFormat/>
    <w:uiPriority w:val="0"/>
    <w:pPr>
      <w:ind w:left="281" w:leftChars="134"/>
    </w:pPr>
    <w:rPr>
      <w:sz w:val="28"/>
    </w:rPr>
  </w:style>
  <w:style w:type="paragraph" w:styleId="35">
    <w:name w:val="envelope return"/>
    <w:basedOn w:val="1"/>
    <w:autoRedefine/>
    <w:qFormat/>
    <w:uiPriority w:val="0"/>
    <w:pPr>
      <w:widowControl w:val="0"/>
      <w:snapToGrid w:val="0"/>
      <w:spacing w:line="360" w:lineRule="auto"/>
      <w:jc w:val="both"/>
    </w:pPr>
    <w:rPr>
      <w:rFonts w:ascii="Arial" w:hAnsi="Arial" w:cs="Arial"/>
      <w:kern w:val="2"/>
      <w:sz w:val="24"/>
      <w:szCs w:val="24"/>
    </w:rPr>
  </w:style>
  <w:style w:type="paragraph" w:styleId="36">
    <w:name w:val="List Number 3"/>
    <w:basedOn w:val="1"/>
    <w:autoRedefine/>
    <w:qFormat/>
    <w:uiPriority w:val="0"/>
    <w:pPr>
      <w:tabs>
        <w:tab w:val="left" w:pos="2260"/>
      </w:tabs>
      <w:spacing w:after="156" w:afterLines="50"/>
      <w:ind w:left="2260" w:hanging="340"/>
    </w:pPr>
    <w:rPr>
      <w:sz w:val="24"/>
    </w:rPr>
  </w:style>
  <w:style w:type="paragraph" w:styleId="37">
    <w:name w:val="List 2"/>
    <w:basedOn w:val="1"/>
    <w:autoRedefine/>
    <w:qFormat/>
    <w:uiPriority w:val="0"/>
    <w:pPr>
      <w:widowControl w:val="0"/>
      <w:tabs>
        <w:tab w:val="left" w:pos="0"/>
        <w:tab w:val="left" w:pos="680"/>
        <w:tab w:val="left" w:pos="1230"/>
      </w:tabs>
      <w:spacing w:before="100" w:after="100" w:line="360" w:lineRule="auto"/>
      <w:ind w:left="-26" w:leftChars="-11" w:right="-406" w:rightChars="-169" w:firstLine="480" w:firstLineChars="200"/>
      <w:jc w:val="both"/>
    </w:pPr>
    <w:rPr>
      <w:rFonts w:ascii="宋体" w:hAnsi="宋体"/>
      <w:bCs/>
      <w:color w:val="000000"/>
      <w:kern w:val="2"/>
      <w:sz w:val="24"/>
      <w:szCs w:val="24"/>
    </w:rPr>
  </w:style>
  <w:style w:type="paragraph" w:styleId="38">
    <w:name w:val="List Continue"/>
    <w:basedOn w:val="1"/>
    <w:autoRedefine/>
    <w:qFormat/>
    <w:uiPriority w:val="0"/>
    <w:pPr>
      <w:widowControl w:val="0"/>
      <w:spacing w:after="120" w:line="360" w:lineRule="auto"/>
      <w:ind w:left="420" w:leftChars="200"/>
      <w:jc w:val="both"/>
    </w:pPr>
    <w:rPr>
      <w:kern w:val="2"/>
      <w:sz w:val="24"/>
      <w:szCs w:val="24"/>
    </w:rPr>
  </w:style>
  <w:style w:type="paragraph" w:styleId="39">
    <w:name w:val="Block Text"/>
    <w:basedOn w:val="1"/>
    <w:autoRedefine/>
    <w:qFormat/>
    <w:uiPriority w:val="0"/>
    <w:pPr>
      <w:widowControl w:val="0"/>
      <w:spacing w:after="120" w:line="360" w:lineRule="auto"/>
      <w:ind w:left="1440" w:leftChars="700" w:right="1440" w:rightChars="700"/>
      <w:jc w:val="both"/>
    </w:pPr>
    <w:rPr>
      <w:kern w:val="2"/>
      <w:sz w:val="24"/>
      <w:szCs w:val="24"/>
    </w:rPr>
  </w:style>
  <w:style w:type="paragraph" w:styleId="40">
    <w:name w:val="List Bullet 2"/>
    <w:basedOn w:val="1"/>
    <w:autoRedefine/>
    <w:qFormat/>
    <w:uiPriority w:val="0"/>
    <w:pPr>
      <w:tabs>
        <w:tab w:val="left" w:pos="780"/>
      </w:tabs>
      <w:spacing w:line="460" w:lineRule="exact"/>
      <w:ind w:left="780" w:leftChars="200" w:hanging="360" w:hangingChars="200"/>
    </w:pPr>
    <w:rPr>
      <w:spacing w:val="12"/>
      <w:sz w:val="24"/>
    </w:rPr>
  </w:style>
  <w:style w:type="paragraph" w:styleId="41">
    <w:name w:val="HTML Address"/>
    <w:basedOn w:val="1"/>
    <w:link w:val="123"/>
    <w:autoRedefine/>
    <w:qFormat/>
    <w:uiPriority w:val="0"/>
    <w:pPr>
      <w:widowControl w:val="0"/>
      <w:spacing w:line="360" w:lineRule="auto"/>
      <w:jc w:val="both"/>
    </w:pPr>
    <w:rPr>
      <w:i/>
      <w:iCs/>
      <w:kern w:val="2"/>
      <w:sz w:val="24"/>
      <w:szCs w:val="24"/>
    </w:rPr>
  </w:style>
  <w:style w:type="paragraph" w:styleId="42">
    <w:name w:val="index 4"/>
    <w:basedOn w:val="1"/>
    <w:next w:val="1"/>
    <w:autoRedefine/>
    <w:qFormat/>
    <w:uiPriority w:val="0"/>
    <w:pPr>
      <w:widowControl w:val="0"/>
      <w:ind w:left="600" w:leftChars="600"/>
      <w:jc w:val="both"/>
    </w:pPr>
    <w:rPr>
      <w:kern w:val="2"/>
    </w:rPr>
  </w:style>
  <w:style w:type="paragraph" w:styleId="43">
    <w:name w:val="toc 5"/>
    <w:basedOn w:val="1"/>
    <w:next w:val="1"/>
    <w:autoRedefine/>
    <w:qFormat/>
    <w:uiPriority w:val="39"/>
    <w:pPr>
      <w:ind w:left="840"/>
    </w:pPr>
    <w:rPr>
      <w:rFonts w:ascii="Calibri" w:hAnsi="Calibri" w:cs="Calibri"/>
      <w:sz w:val="18"/>
      <w:szCs w:val="18"/>
    </w:rPr>
  </w:style>
  <w:style w:type="paragraph" w:styleId="44">
    <w:name w:val="toc 3"/>
    <w:basedOn w:val="1"/>
    <w:next w:val="1"/>
    <w:autoRedefine/>
    <w:qFormat/>
    <w:uiPriority w:val="39"/>
    <w:pPr>
      <w:ind w:left="420"/>
    </w:pPr>
    <w:rPr>
      <w:rFonts w:ascii="Calibri" w:hAnsi="Calibri" w:cs="Calibri"/>
      <w:i/>
      <w:iCs/>
      <w:sz w:val="20"/>
    </w:rPr>
  </w:style>
  <w:style w:type="paragraph" w:styleId="45">
    <w:name w:val="Plain Text"/>
    <w:basedOn w:val="1"/>
    <w:link w:val="125"/>
    <w:autoRedefine/>
    <w:qFormat/>
    <w:uiPriority w:val="0"/>
    <w:rPr>
      <w:rFonts w:ascii="宋体" w:hAnsi="Courier New"/>
    </w:rPr>
  </w:style>
  <w:style w:type="paragraph" w:styleId="46">
    <w:name w:val="List Bullet 5"/>
    <w:basedOn w:val="1"/>
    <w:autoRedefine/>
    <w:qFormat/>
    <w:uiPriority w:val="0"/>
    <w:pPr>
      <w:widowControl w:val="0"/>
      <w:tabs>
        <w:tab w:val="left" w:pos="2040"/>
      </w:tabs>
      <w:spacing w:line="360" w:lineRule="auto"/>
      <w:ind w:left="2040" w:hanging="360"/>
      <w:jc w:val="both"/>
    </w:pPr>
    <w:rPr>
      <w:kern w:val="2"/>
      <w:sz w:val="24"/>
      <w:szCs w:val="24"/>
    </w:rPr>
  </w:style>
  <w:style w:type="paragraph" w:styleId="47">
    <w:name w:val="List Number 4"/>
    <w:basedOn w:val="1"/>
    <w:autoRedefine/>
    <w:qFormat/>
    <w:uiPriority w:val="0"/>
    <w:pPr>
      <w:widowControl w:val="0"/>
      <w:tabs>
        <w:tab w:val="left" w:pos="1620"/>
      </w:tabs>
      <w:spacing w:line="360" w:lineRule="auto"/>
      <w:ind w:left="1620" w:hanging="360"/>
      <w:jc w:val="both"/>
    </w:pPr>
    <w:rPr>
      <w:kern w:val="2"/>
      <w:sz w:val="24"/>
      <w:szCs w:val="24"/>
    </w:rPr>
  </w:style>
  <w:style w:type="paragraph" w:styleId="48">
    <w:name w:val="toc 8"/>
    <w:basedOn w:val="1"/>
    <w:next w:val="1"/>
    <w:autoRedefine/>
    <w:qFormat/>
    <w:uiPriority w:val="39"/>
    <w:pPr>
      <w:ind w:left="1470"/>
    </w:pPr>
    <w:rPr>
      <w:rFonts w:ascii="Calibri" w:hAnsi="Calibri" w:cs="Calibri"/>
      <w:sz w:val="18"/>
      <w:szCs w:val="18"/>
    </w:rPr>
  </w:style>
  <w:style w:type="paragraph" w:styleId="49">
    <w:name w:val="index 3"/>
    <w:basedOn w:val="1"/>
    <w:next w:val="1"/>
    <w:autoRedefine/>
    <w:qFormat/>
    <w:uiPriority w:val="0"/>
    <w:pPr>
      <w:widowControl w:val="0"/>
      <w:ind w:left="400" w:leftChars="400"/>
      <w:jc w:val="both"/>
    </w:pPr>
    <w:rPr>
      <w:kern w:val="2"/>
    </w:rPr>
  </w:style>
  <w:style w:type="paragraph" w:styleId="50">
    <w:name w:val="Date"/>
    <w:basedOn w:val="1"/>
    <w:next w:val="1"/>
    <w:link w:val="126"/>
    <w:autoRedefine/>
    <w:qFormat/>
    <w:uiPriority w:val="0"/>
    <w:pPr>
      <w:ind w:left="100" w:leftChars="2500"/>
    </w:pPr>
    <w:rPr>
      <w:kern w:val="2"/>
      <w:sz w:val="24"/>
      <w:szCs w:val="24"/>
    </w:rPr>
  </w:style>
  <w:style w:type="paragraph" w:styleId="51">
    <w:name w:val="Body Text Indent 2"/>
    <w:basedOn w:val="1"/>
    <w:link w:val="127"/>
    <w:autoRedefine/>
    <w:qFormat/>
    <w:uiPriority w:val="0"/>
    <w:pPr>
      <w:ind w:firstLine="538" w:firstLineChars="192"/>
    </w:pPr>
    <w:rPr>
      <w:color w:val="FF0000"/>
      <w:sz w:val="28"/>
    </w:rPr>
  </w:style>
  <w:style w:type="paragraph" w:styleId="52">
    <w:name w:val="List Continue 5"/>
    <w:basedOn w:val="1"/>
    <w:autoRedefine/>
    <w:qFormat/>
    <w:uiPriority w:val="0"/>
    <w:pPr>
      <w:widowControl w:val="0"/>
      <w:spacing w:after="120" w:line="360" w:lineRule="auto"/>
      <w:ind w:left="2100" w:leftChars="1000"/>
      <w:jc w:val="both"/>
    </w:pPr>
    <w:rPr>
      <w:kern w:val="2"/>
      <w:sz w:val="24"/>
      <w:szCs w:val="24"/>
    </w:rPr>
  </w:style>
  <w:style w:type="paragraph" w:styleId="53">
    <w:name w:val="Balloon Text"/>
    <w:basedOn w:val="1"/>
    <w:link w:val="128"/>
    <w:autoRedefine/>
    <w:qFormat/>
    <w:uiPriority w:val="99"/>
    <w:rPr>
      <w:kern w:val="2"/>
      <w:sz w:val="18"/>
      <w:szCs w:val="18"/>
    </w:rPr>
  </w:style>
  <w:style w:type="paragraph" w:styleId="54">
    <w:name w:val="footer"/>
    <w:basedOn w:val="1"/>
    <w:link w:val="129"/>
    <w:autoRedefine/>
    <w:qFormat/>
    <w:uiPriority w:val="99"/>
    <w:pPr>
      <w:tabs>
        <w:tab w:val="center" w:pos="4153"/>
        <w:tab w:val="right" w:pos="8306"/>
      </w:tabs>
      <w:snapToGrid w:val="0"/>
    </w:pPr>
    <w:rPr>
      <w:kern w:val="2"/>
      <w:sz w:val="18"/>
      <w:szCs w:val="18"/>
    </w:rPr>
  </w:style>
  <w:style w:type="paragraph" w:styleId="55">
    <w:name w:val="header"/>
    <w:basedOn w:val="1"/>
    <w:link w:val="130"/>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56">
    <w:name w:val="Signature"/>
    <w:basedOn w:val="1"/>
    <w:link w:val="131"/>
    <w:autoRedefine/>
    <w:qFormat/>
    <w:uiPriority w:val="0"/>
    <w:pPr>
      <w:spacing w:line="460" w:lineRule="exact"/>
      <w:ind w:left="100" w:leftChars="2100" w:firstLine="200" w:firstLineChars="200"/>
    </w:pPr>
    <w:rPr>
      <w:spacing w:val="12"/>
      <w:sz w:val="24"/>
    </w:rPr>
  </w:style>
  <w:style w:type="paragraph" w:styleId="57">
    <w:name w:val="toc 1"/>
    <w:basedOn w:val="1"/>
    <w:next w:val="1"/>
    <w:qFormat/>
    <w:uiPriority w:val="39"/>
    <w:pPr>
      <w:spacing w:before="120" w:after="120"/>
    </w:pPr>
    <w:rPr>
      <w:rFonts w:ascii="Calibri" w:hAnsi="Calibri" w:cs="Calibri"/>
      <w:b/>
      <w:bCs/>
      <w:caps/>
      <w:sz w:val="20"/>
    </w:rPr>
  </w:style>
  <w:style w:type="paragraph" w:styleId="58">
    <w:name w:val="List Continue 4"/>
    <w:basedOn w:val="1"/>
    <w:autoRedefine/>
    <w:qFormat/>
    <w:uiPriority w:val="0"/>
    <w:pPr>
      <w:widowControl w:val="0"/>
      <w:spacing w:after="120" w:line="360" w:lineRule="auto"/>
      <w:ind w:left="1680" w:leftChars="800"/>
      <w:jc w:val="both"/>
    </w:pPr>
    <w:rPr>
      <w:kern w:val="2"/>
      <w:sz w:val="24"/>
      <w:szCs w:val="24"/>
    </w:rPr>
  </w:style>
  <w:style w:type="paragraph" w:styleId="59">
    <w:name w:val="toc 4"/>
    <w:basedOn w:val="1"/>
    <w:next w:val="1"/>
    <w:autoRedefine/>
    <w:qFormat/>
    <w:uiPriority w:val="39"/>
    <w:pPr>
      <w:ind w:left="630"/>
    </w:pPr>
    <w:rPr>
      <w:rFonts w:ascii="Calibri" w:hAnsi="Calibri" w:cs="Calibri"/>
      <w:sz w:val="18"/>
      <w:szCs w:val="18"/>
    </w:rPr>
  </w:style>
  <w:style w:type="paragraph" w:styleId="60">
    <w:name w:val="index heading"/>
    <w:basedOn w:val="1"/>
    <w:next w:val="61"/>
    <w:autoRedefine/>
    <w:qFormat/>
    <w:uiPriority w:val="0"/>
    <w:pPr>
      <w:widowControl w:val="0"/>
      <w:jc w:val="both"/>
    </w:pPr>
    <w:rPr>
      <w:kern w:val="2"/>
    </w:rPr>
  </w:style>
  <w:style w:type="paragraph" w:styleId="61">
    <w:name w:val="index 1"/>
    <w:basedOn w:val="1"/>
    <w:next w:val="1"/>
    <w:autoRedefine/>
    <w:unhideWhenUsed/>
    <w:qFormat/>
    <w:uiPriority w:val="0"/>
  </w:style>
  <w:style w:type="paragraph" w:styleId="62">
    <w:name w:val="Subtitle"/>
    <w:basedOn w:val="1"/>
    <w:next w:val="1"/>
    <w:link w:val="132"/>
    <w:autoRedefine/>
    <w:qFormat/>
    <w:uiPriority w:val="0"/>
    <w:pPr>
      <w:widowControl w:val="0"/>
      <w:spacing w:before="240" w:after="60" w:line="312" w:lineRule="auto"/>
      <w:ind w:firstLine="200" w:firstLineChars="200"/>
      <w:jc w:val="center"/>
      <w:outlineLvl w:val="1"/>
    </w:pPr>
    <w:rPr>
      <w:rFonts w:ascii="Cambria" w:hAnsi="Cambria"/>
      <w:b/>
      <w:bCs/>
      <w:kern w:val="28"/>
      <w:sz w:val="32"/>
      <w:szCs w:val="32"/>
    </w:rPr>
  </w:style>
  <w:style w:type="paragraph" w:styleId="63">
    <w:name w:val="List Number 5"/>
    <w:basedOn w:val="1"/>
    <w:autoRedefine/>
    <w:qFormat/>
    <w:uiPriority w:val="0"/>
    <w:pPr>
      <w:widowControl w:val="0"/>
      <w:tabs>
        <w:tab w:val="left" w:pos="2040"/>
      </w:tabs>
      <w:spacing w:line="360" w:lineRule="auto"/>
      <w:ind w:left="2040" w:hanging="360"/>
      <w:jc w:val="both"/>
    </w:pPr>
    <w:rPr>
      <w:kern w:val="2"/>
      <w:sz w:val="24"/>
      <w:szCs w:val="24"/>
    </w:rPr>
  </w:style>
  <w:style w:type="paragraph" w:styleId="64">
    <w:name w:val="List"/>
    <w:basedOn w:val="1"/>
    <w:autoRedefine/>
    <w:qFormat/>
    <w:uiPriority w:val="0"/>
    <w:pPr>
      <w:widowControl w:val="0"/>
      <w:spacing w:line="360" w:lineRule="auto"/>
      <w:ind w:left="200" w:hanging="200" w:hangingChars="200"/>
      <w:jc w:val="both"/>
    </w:pPr>
    <w:rPr>
      <w:kern w:val="2"/>
      <w:sz w:val="24"/>
      <w:szCs w:val="24"/>
    </w:rPr>
  </w:style>
  <w:style w:type="paragraph" w:styleId="65">
    <w:name w:val="toc 6"/>
    <w:basedOn w:val="1"/>
    <w:next w:val="1"/>
    <w:autoRedefine/>
    <w:qFormat/>
    <w:uiPriority w:val="39"/>
    <w:pPr>
      <w:ind w:left="1050"/>
    </w:pPr>
    <w:rPr>
      <w:rFonts w:ascii="Calibri" w:hAnsi="Calibri" w:cs="Calibri"/>
      <w:sz w:val="18"/>
      <w:szCs w:val="18"/>
    </w:rPr>
  </w:style>
  <w:style w:type="paragraph" w:styleId="66">
    <w:name w:val="List 5"/>
    <w:basedOn w:val="1"/>
    <w:autoRedefine/>
    <w:qFormat/>
    <w:uiPriority w:val="0"/>
    <w:pPr>
      <w:widowControl w:val="0"/>
      <w:spacing w:line="360" w:lineRule="auto"/>
      <w:ind w:left="100" w:leftChars="800" w:hanging="200" w:hangingChars="200"/>
      <w:jc w:val="both"/>
    </w:pPr>
    <w:rPr>
      <w:kern w:val="2"/>
      <w:sz w:val="24"/>
      <w:szCs w:val="24"/>
    </w:rPr>
  </w:style>
  <w:style w:type="paragraph" w:styleId="67">
    <w:name w:val="Body Text Indent 3"/>
    <w:basedOn w:val="1"/>
    <w:link w:val="133"/>
    <w:autoRedefine/>
    <w:qFormat/>
    <w:uiPriority w:val="0"/>
    <w:pPr>
      <w:spacing w:line="580" w:lineRule="exact"/>
      <w:ind w:firstLine="538" w:firstLineChars="192"/>
    </w:pPr>
    <w:rPr>
      <w:sz w:val="28"/>
    </w:rPr>
  </w:style>
  <w:style w:type="paragraph" w:styleId="68">
    <w:name w:val="index 7"/>
    <w:basedOn w:val="1"/>
    <w:next w:val="1"/>
    <w:autoRedefine/>
    <w:qFormat/>
    <w:uiPriority w:val="0"/>
    <w:pPr>
      <w:widowControl w:val="0"/>
      <w:ind w:left="1200" w:leftChars="1200"/>
      <w:jc w:val="both"/>
    </w:pPr>
    <w:rPr>
      <w:kern w:val="2"/>
    </w:rPr>
  </w:style>
  <w:style w:type="paragraph" w:styleId="69">
    <w:name w:val="index 9"/>
    <w:basedOn w:val="1"/>
    <w:next w:val="1"/>
    <w:autoRedefine/>
    <w:qFormat/>
    <w:uiPriority w:val="0"/>
    <w:pPr>
      <w:widowControl w:val="0"/>
      <w:ind w:left="1600" w:leftChars="1600"/>
      <w:jc w:val="both"/>
    </w:pPr>
    <w:rPr>
      <w:kern w:val="2"/>
    </w:rPr>
  </w:style>
  <w:style w:type="paragraph" w:styleId="70">
    <w:name w:val="toc 2"/>
    <w:basedOn w:val="1"/>
    <w:next w:val="1"/>
    <w:autoRedefine/>
    <w:qFormat/>
    <w:uiPriority w:val="39"/>
    <w:pPr>
      <w:ind w:left="210"/>
    </w:pPr>
    <w:rPr>
      <w:rFonts w:ascii="Calibri" w:hAnsi="Calibri" w:cs="Calibri"/>
      <w:smallCaps/>
      <w:sz w:val="20"/>
    </w:rPr>
  </w:style>
  <w:style w:type="paragraph" w:styleId="71">
    <w:name w:val="toc 9"/>
    <w:basedOn w:val="1"/>
    <w:next w:val="1"/>
    <w:autoRedefine/>
    <w:qFormat/>
    <w:uiPriority w:val="39"/>
    <w:pPr>
      <w:ind w:left="1680"/>
    </w:pPr>
    <w:rPr>
      <w:rFonts w:ascii="Calibri" w:hAnsi="Calibri" w:cs="Calibri"/>
      <w:sz w:val="18"/>
      <w:szCs w:val="18"/>
    </w:rPr>
  </w:style>
  <w:style w:type="paragraph" w:styleId="72">
    <w:name w:val="Body Text 2"/>
    <w:basedOn w:val="1"/>
    <w:link w:val="134"/>
    <w:autoRedefine/>
    <w:qFormat/>
    <w:uiPriority w:val="0"/>
    <w:pPr>
      <w:snapToGrid w:val="0"/>
      <w:spacing w:line="400" w:lineRule="exact"/>
    </w:pPr>
    <w:rPr>
      <w:rFonts w:ascii="宋体" w:hAnsi="宋体"/>
      <w:b/>
      <w:bCs/>
      <w:color w:val="0000FF"/>
      <w:sz w:val="24"/>
    </w:rPr>
  </w:style>
  <w:style w:type="paragraph" w:styleId="73">
    <w:name w:val="List 4"/>
    <w:basedOn w:val="1"/>
    <w:autoRedefine/>
    <w:qFormat/>
    <w:uiPriority w:val="0"/>
    <w:pPr>
      <w:widowControl w:val="0"/>
      <w:spacing w:line="360" w:lineRule="auto"/>
      <w:ind w:left="100" w:leftChars="600" w:hanging="200" w:hangingChars="200"/>
      <w:jc w:val="both"/>
    </w:pPr>
    <w:rPr>
      <w:kern w:val="2"/>
      <w:sz w:val="24"/>
      <w:szCs w:val="24"/>
    </w:rPr>
  </w:style>
  <w:style w:type="paragraph" w:styleId="74">
    <w:name w:val="List Continue 2"/>
    <w:basedOn w:val="1"/>
    <w:autoRedefine/>
    <w:qFormat/>
    <w:uiPriority w:val="0"/>
    <w:pPr>
      <w:widowControl w:val="0"/>
      <w:spacing w:after="120" w:line="360" w:lineRule="auto"/>
      <w:ind w:left="840" w:leftChars="400"/>
      <w:jc w:val="both"/>
    </w:pPr>
    <w:rPr>
      <w:kern w:val="2"/>
      <w:sz w:val="24"/>
      <w:szCs w:val="24"/>
    </w:rPr>
  </w:style>
  <w:style w:type="paragraph" w:styleId="75">
    <w:name w:val="Message Header"/>
    <w:basedOn w:val="1"/>
    <w:link w:val="135"/>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both"/>
    </w:pPr>
    <w:rPr>
      <w:rFonts w:ascii="Arial" w:hAnsi="Arial" w:cs="Arial"/>
      <w:kern w:val="2"/>
      <w:sz w:val="24"/>
      <w:szCs w:val="24"/>
    </w:rPr>
  </w:style>
  <w:style w:type="paragraph" w:styleId="76">
    <w:name w:val="HTML Preformatted"/>
    <w:basedOn w:val="1"/>
    <w:link w:val="13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rPr>
  </w:style>
  <w:style w:type="paragraph" w:styleId="77">
    <w:name w:val="Normal (Web)"/>
    <w:basedOn w:val="1"/>
    <w:autoRedefine/>
    <w:qFormat/>
    <w:uiPriority w:val="0"/>
    <w:pPr>
      <w:spacing w:before="100" w:beforeAutospacing="1" w:after="100" w:afterAutospacing="1"/>
    </w:pPr>
    <w:rPr>
      <w:rFonts w:ascii="宋体" w:hAnsi="宋体" w:cs="宋体"/>
      <w:color w:val="000000"/>
      <w:sz w:val="24"/>
    </w:rPr>
  </w:style>
  <w:style w:type="paragraph" w:styleId="78">
    <w:name w:val="List Continue 3"/>
    <w:basedOn w:val="1"/>
    <w:autoRedefine/>
    <w:qFormat/>
    <w:uiPriority w:val="0"/>
    <w:pPr>
      <w:widowControl w:val="0"/>
      <w:spacing w:after="120" w:line="360" w:lineRule="auto"/>
      <w:ind w:left="1260" w:leftChars="600"/>
      <w:jc w:val="both"/>
    </w:pPr>
    <w:rPr>
      <w:kern w:val="2"/>
      <w:sz w:val="24"/>
      <w:szCs w:val="24"/>
    </w:rPr>
  </w:style>
  <w:style w:type="paragraph" w:styleId="79">
    <w:name w:val="index 2"/>
    <w:basedOn w:val="1"/>
    <w:next w:val="1"/>
    <w:autoRedefine/>
    <w:qFormat/>
    <w:uiPriority w:val="0"/>
    <w:pPr>
      <w:widowControl w:val="0"/>
      <w:ind w:left="200" w:leftChars="200"/>
      <w:jc w:val="both"/>
    </w:pPr>
    <w:rPr>
      <w:kern w:val="2"/>
    </w:rPr>
  </w:style>
  <w:style w:type="paragraph" w:styleId="80">
    <w:name w:val="Title"/>
    <w:basedOn w:val="1"/>
    <w:link w:val="137"/>
    <w:autoRedefine/>
    <w:qFormat/>
    <w:uiPriority w:val="0"/>
    <w:pPr>
      <w:widowControl w:val="0"/>
      <w:spacing w:before="240" w:after="60"/>
      <w:jc w:val="center"/>
      <w:outlineLvl w:val="0"/>
    </w:pPr>
    <w:rPr>
      <w:rFonts w:ascii="Arial" w:hAnsi="Arial" w:cs="Arial"/>
      <w:b/>
      <w:bCs/>
      <w:color w:val="000000"/>
      <w:sz w:val="32"/>
      <w:szCs w:val="32"/>
    </w:rPr>
  </w:style>
  <w:style w:type="paragraph" w:styleId="81">
    <w:name w:val="annotation subject"/>
    <w:basedOn w:val="27"/>
    <w:next w:val="27"/>
    <w:link w:val="138"/>
    <w:autoRedefine/>
    <w:qFormat/>
    <w:uiPriority w:val="0"/>
    <w:rPr>
      <w:b/>
      <w:bCs/>
    </w:rPr>
  </w:style>
  <w:style w:type="paragraph" w:styleId="82">
    <w:name w:val="Body Text First Indent"/>
    <w:basedOn w:val="33"/>
    <w:next w:val="1"/>
    <w:link w:val="139"/>
    <w:autoRedefine/>
    <w:qFormat/>
    <w:uiPriority w:val="0"/>
    <w:pPr>
      <w:widowControl w:val="0"/>
      <w:spacing w:after="120" w:line="240" w:lineRule="auto"/>
      <w:ind w:firstLine="420"/>
      <w:jc w:val="both"/>
    </w:pPr>
    <w:rPr>
      <w:rFonts w:ascii="Arial" w:hAnsi="Arial"/>
      <w:b w:val="0"/>
      <w:spacing w:val="0"/>
      <w:sz w:val="24"/>
      <w:szCs w:val="24"/>
    </w:rPr>
  </w:style>
  <w:style w:type="paragraph" w:styleId="83">
    <w:name w:val="Body Text First Indent 2"/>
    <w:basedOn w:val="34"/>
    <w:link w:val="140"/>
    <w:autoRedefine/>
    <w:qFormat/>
    <w:uiPriority w:val="0"/>
    <w:pPr>
      <w:widowControl w:val="0"/>
      <w:spacing w:line="360" w:lineRule="auto"/>
      <w:ind w:left="200" w:leftChars="200" w:firstLine="200" w:firstLineChars="200"/>
      <w:jc w:val="both"/>
    </w:pPr>
    <w:rPr>
      <w:kern w:val="2"/>
      <w:sz w:val="24"/>
      <w:szCs w:val="24"/>
    </w:rPr>
  </w:style>
  <w:style w:type="table" w:styleId="85">
    <w:name w:val="Table Grid"/>
    <w:basedOn w:val="8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Grid 5"/>
    <w:basedOn w:val="84"/>
    <w:autoRedefine/>
    <w:qFormat/>
    <w:uiPriority w:val="0"/>
    <w:pPr>
      <w:widowControl w:val="0"/>
      <w:numPr>
        <w:ilvl w:val="5"/>
        <w:numId w:val="1"/>
      </w:numPr>
      <w:ind w:left="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8">
    <w:name w:val="Strong"/>
    <w:autoRedefine/>
    <w:qFormat/>
    <w:uiPriority w:val="22"/>
    <w:rPr>
      <w:rFonts w:eastAsia="仿宋_GB2312"/>
      <w:b/>
      <w:bCs/>
      <w:sz w:val="24"/>
    </w:rPr>
  </w:style>
  <w:style w:type="character" w:styleId="89">
    <w:name w:val="page number"/>
    <w:autoRedefine/>
    <w:qFormat/>
    <w:uiPriority w:val="0"/>
  </w:style>
  <w:style w:type="character" w:styleId="90">
    <w:name w:val="FollowedHyperlink"/>
    <w:basedOn w:val="87"/>
    <w:autoRedefine/>
    <w:qFormat/>
    <w:uiPriority w:val="0"/>
    <w:rPr>
      <w:color w:val="800080"/>
      <w:u w:val="none"/>
    </w:rPr>
  </w:style>
  <w:style w:type="character" w:styleId="91">
    <w:name w:val="Emphasis"/>
    <w:autoRedefine/>
    <w:qFormat/>
    <w:uiPriority w:val="20"/>
    <w:rPr>
      <w:color w:val="CC0000"/>
    </w:rPr>
  </w:style>
  <w:style w:type="character" w:styleId="92">
    <w:name w:val="line number"/>
    <w:autoRedefine/>
    <w:qFormat/>
    <w:uiPriority w:val="0"/>
  </w:style>
  <w:style w:type="character" w:styleId="93">
    <w:name w:val="HTML Definition"/>
    <w:autoRedefine/>
    <w:qFormat/>
    <w:uiPriority w:val="0"/>
    <w:rPr>
      <w:i/>
      <w:iCs/>
    </w:rPr>
  </w:style>
  <w:style w:type="character" w:styleId="94">
    <w:name w:val="HTML Typewriter"/>
    <w:autoRedefine/>
    <w:qFormat/>
    <w:uiPriority w:val="0"/>
    <w:rPr>
      <w:rFonts w:ascii="Courier New" w:hAnsi="Courier New" w:cs="Courier New"/>
      <w:sz w:val="20"/>
      <w:szCs w:val="20"/>
    </w:rPr>
  </w:style>
  <w:style w:type="character" w:styleId="95">
    <w:name w:val="HTML Acronym"/>
    <w:basedOn w:val="87"/>
    <w:autoRedefine/>
    <w:qFormat/>
    <w:uiPriority w:val="0"/>
  </w:style>
  <w:style w:type="character" w:styleId="96">
    <w:name w:val="HTML Variable"/>
    <w:autoRedefine/>
    <w:qFormat/>
    <w:uiPriority w:val="0"/>
    <w:rPr>
      <w:i/>
      <w:iCs/>
    </w:rPr>
  </w:style>
  <w:style w:type="character" w:styleId="97">
    <w:name w:val="Hyperlink"/>
    <w:autoRedefine/>
    <w:qFormat/>
    <w:uiPriority w:val="99"/>
    <w:rPr>
      <w:color w:val="000080"/>
      <w:u w:val="none"/>
    </w:rPr>
  </w:style>
  <w:style w:type="character" w:styleId="98">
    <w:name w:val="HTML Code"/>
    <w:autoRedefine/>
    <w:qFormat/>
    <w:uiPriority w:val="0"/>
    <w:rPr>
      <w:rFonts w:ascii="Courier New" w:hAnsi="Courier New" w:cs="Courier New"/>
      <w:sz w:val="20"/>
      <w:szCs w:val="20"/>
    </w:rPr>
  </w:style>
  <w:style w:type="character" w:styleId="99">
    <w:name w:val="annotation reference"/>
    <w:autoRedefine/>
    <w:qFormat/>
    <w:uiPriority w:val="0"/>
    <w:rPr>
      <w:sz w:val="21"/>
      <w:szCs w:val="21"/>
    </w:rPr>
  </w:style>
  <w:style w:type="character" w:styleId="100">
    <w:name w:val="HTML Cite"/>
    <w:autoRedefine/>
    <w:qFormat/>
    <w:uiPriority w:val="0"/>
    <w:rPr>
      <w:i/>
      <w:iCs/>
    </w:rPr>
  </w:style>
  <w:style w:type="character" w:styleId="101">
    <w:name w:val="HTML Keyboard"/>
    <w:autoRedefine/>
    <w:qFormat/>
    <w:uiPriority w:val="0"/>
    <w:rPr>
      <w:rFonts w:ascii="Courier New" w:hAnsi="Courier New" w:cs="Courier New"/>
      <w:sz w:val="20"/>
      <w:szCs w:val="20"/>
    </w:rPr>
  </w:style>
  <w:style w:type="character" w:styleId="102">
    <w:name w:val="HTML Sample"/>
    <w:autoRedefine/>
    <w:qFormat/>
    <w:uiPriority w:val="0"/>
    <w:rPr>
      <w:rFonts w:ascii="Courier New" w:hAnsi="Courier New" w:cs="Courier New"/>
    </w:rPr>
  </w:style>
  <w:style w:type="character" w:customStyle="1" w:styleId="103">
    <w:name w:val="标题 1 Char"/>
    <w:basedOn w:val="87"/>
    <w:link w:val="2"/>
    <w:autoRedefine/>
    <w:qFormat/>
    <w:uiPriority w:val="0"/>
    <w:rPr>
      <w:rFonts w:ascii="Times New Roman" w:hAnsi="Times New Roman" w:eastAsia="黑体" w:cs="Times New Roman"/>
      <w:b/>
      <w:kern w:val="44"/>
      <w:sz w:val="44"/>
      <w:szCs w:val="20"/>
    </w:rPr>
  </w:style>
  <w:style w:type="character" w:customStyle="1" w:styleId="104">
    <w:name w:val="标题 2 Char"/>
    <w:basedOn w:val="87"/>
    <w:autoRedefine/>
    <w:uiPriority w:val="0"/>
    <w:rPr>
      <w:rFonts w:asciiTheme="majorHAnsi" w:hAnsiTheme="majorHAnsi" w:eastAsiaTheme="majorEastAsia" w:cstheme="majorBidi"/>
      <w:b/>
      <w:bCs/>
      <w:kern w:val="0"/>
      <w:sz w:val="32"/>
      <w:szCs w:val="32"/>
    </w:rPr>
  </w:style>
  <w:style w:type="character" w:customStyle="1" w:styleId="105">
    <w:name w:val="标题 3 Char"/>
    <w:basedOn w:val="87"/>
    <w:link w:val="4"/>
    <w:autoRedefine/>
    <w:qFormat/>
    <w:uiPriority w:val="0"/>
    <w:rPr>
      <w:rFonts w:ascii="Times New Roman" w:hAnsi="Times New Roman" w:eastAsia="仿宋" w:cs="Times New Roman"/>
      <w:b/>
      <w:bCs/>
      <w:sz w:val="32"/>
      <w:szCs w:val="32"/>
    </w:rPr>
  </w:style>
  <w:style w:type="character" w:customStyle="1" w:styleId="106">
    <w:name w:val="标题 4 Char"/>
    <w:basedOn w:val="87"/>
    <w:link w:val="5"/>
    <w:autoRedefine/>
    <w:qFormat/>
    <w:uiPriority w:val="0"/>
    <w:rPr>
      <w:rFonts w:ascii="宋体" w:hAnsi="宋体" w:eastAsia="宋体" w:cs="Times New Roman"/>
      <w:b/>
      <w:color w:val="000000"/>
      <w:spacing w:val="10"/>
      <w:kern w:val="24"/>
      <w:sz w:val="24"/>
      <w:szCs w:val="32"/>
    </w:rPr>
  </w:style>
  <w:style w:type="character" w:customStyle="1" w:styleId="107">
    <w:name w:val="标题 5 Char"/>
    <w:basedOn w:val="87"/>
    <w:link w:val="7"/>
    <w:autoRedefine/>
    <w:qFormat/>
    <w:uiPriority w:val="0"/>
    <w:rPr>
      <w:rFonts w:ascii="Times New Roman" w:hAnsi="Times New Roman" w:eastAsia="宋体" w:cs="Times New Roman"/>
      <w:spacing w:val="12"/>
      <w:kern w:val="0"/>
      <w:sz w:val="24"/>
      <w:szCs w:val="20"/>
    </w:rPr>
  </w:style>
  <w:style w:type="character" w:customStyle="1" w:styleId="108">
    <w:name w:val="标题 6 Char"/>
    <w:basedOn w:val="87"/>
    <w:link w:val="8"/>
    <w:autoRedefine/>
    <w:qFormat/>
    <w:uiPriority w:val="0"/>
    <w:rPr>
      <w:rFonts w:ascii="Arial" w:hAnsi="Arial" w:eastAsia="黑体" w:cs="Times New Roman"/>
      <w:b/>
      <w:bCs/>
      <w:spacing w:val="6"/>
      <w:kern w:val="0"/>
      <w:sz w:val="24"/>
      <w:szCs w:val="20"/>
    </w:rPr>
  </w:style>
  <w:style w:type="character" w:customStyle="1" w:styleId="109">
    <w:name w:val="标题 7 Char"/>
    <w:basedOn w:val="87"/>
    <w:link w:val="9"/>
    <w:autoRedefine/>
    <w:qFormat/>
    <w:uiPriority w:val="0"/>
    <w:rPr>
      <w:rFonts w:ascii="Times New Roman" w:hAnsi="Times New Roman" w:eastAsia="宋体" w:cs="Times New Roman"/>
      <w:b/>
      <w:bCs/>
      <w:spacing w:val="6"/>
      <w:kern w:val="0"/>
      <w:sz w:val="24"/>
      <w:szCs w:val="20"/>
    </w:rPr>
  </w:style>
  <w:style w:type="character" w:customStyle="1" w:styleId="110">
    <w:name w:val="标题 8 Char"/>
    <w:basedOn w:val="87"/>
    <w:link w:val="10"/>
    <w:autoRedefine/>
    <w:qFormat/>
    <w:uiPriority w:val="0"/>
    <w:rPr>
      <w:rFonts w:ascii="Arial" w:hAnsi="Arial" w:eastAsia="黑体" w:cs="Times New Roman"/>
      <w:spacing w:val="6"/>
      <w:kern w:val="0"/>
      <w:sz w:val="24"/>
      <w:szCs w:val="20"/>
    </w:rPr>
  </w:style>
  <w:style w:type="character" w:customStyle="1" w:styleId="111">
    <w:name w:val="标题 9 Char"/>
    <w:basedOn w:val="87"/>
    <w:link w:val="11"/>
    <w:autoRedefine/>
    <w:qFormat/>
    <w:uiPriority w:val="0"/>
    <w:rPr>
      <w:rFonts w:ascii="Arial" w:hAnsi="Arial" w:eastAsia="黑体" w:cs="Times New Roman"/>
      <w:spacing w:val="6"/>
      <w:kern w:val="0"/>
      <w:sz w:val="24"/>
      <w:szCs w:val="20"/>
    </w:rPr>
  </w:style>
  <w:style w:type="character" w:customStyle="1" w:styleId="112">
    <w:name w:val="标题 2 Char1"/>
    <w:link w:val="3"/>
    <w:autoRedefine/>
    <w:qFormat/>
    <w:uiPriority w:val="0"/>
    <w:rPr>
      <w:rFonts w:ascii="Arial" w:hAnsi="Arial" w:eastAsia="仿宋" w:cs="Times New Roman"/>
      <w:b/>
      <w:kern w:val="0"/>
      <w:sz w:val="32"/>
      <w:szCs w:val="20"/>
    </w:rPr>
  </w:style>
  <w:style w:type="character" w:customStyle="1" w:styleId="113">
    <w:name w:val="正文缩进 Char"/>
    <w:link w:val="6"/>
    <w:autoRedefine/>
    <w:qFormat/>
    <w:uiPriority w:val="0"/>
    <w:rPr>
      <w:rFonts w:ascii="Times New Roman" w:hAnsi="Times New Roman" w:eastAsia="宋体" w:cs="Times New Roman"/>
      <w:kern w:val="0"/>
      <w:szCs w:val="20"/>
    </w:rPr>
  </w:style>
  <w:style w:type="character" w:customStyle="1" w:styleId="114">
    <w:name w:val="注释标题 Char"/>
    <w:basedOn w:val="87"/>
    <w:link w:val="16"/>
    <w:autoRedefine/>
    <w:qFormat/>
    <w:uiPriority w:val="0"/>
    <w:rPr>
      <w:rFonts w:ascii="Times New Roman" w:hAnsi="Times New Roman" w:eastAsia="宋体" w:cs="Times New Roman"/>
      <w:sz w:val="24"/>
      <w:szCs w:val="24"/>
    </w:rPr>
  </w:style>
  <w:style w:type="character" w:customStyle="1" w:styleId="115">
    <w:name w:val="电子邮件签名 Char"/>
    <w:basedOn w:val="87"/>
    <w:link w:val="19"/>
    <w:autoRedefine/>
    <w:qFormat/>
    <w:uiPriority w:val="0"/>
    <w:rPr>
      <w:rFonts w:ascii="Times New Roman" w:hAnsi="Times New Roman" w:eastAsia="宋体" w:cs="Times New Roman"/>
      <w:sz w:val="24"/>
      <w:szCs w:val="24"/>
    </w:rPr>
  </w:style>
  <w:style w:type="character" w:customStyle="1" w:styleId="116">
    <w:name w:val="文档结构图 Char"/>
    <w:basedOn w:val="87"/>
    <w:link w:val="25"/>
    <w:autoRedefine/>
    <w:qFormat/>
    <w:uiPriority w:val="0"/>
    <w:rPr>
      <w:rFonts w:ascii="Times New Roman" w:hAnsi="Times New Roman" w:eastAsia="宋体" w:cs="Times New Roman"/>
      <w:kern w:val="0"/>
      <w:szCs w:val="20"/>
      <w:shd w:val="clear" w:color="auto" w:fill="000080"/>
    </w:rPr>
  </w:style>
  <w:style w:type="character" w:customStyle="1" w:styleId="117">
    <w:name w:val="批注文字 Char"/>
    <w:basedOn w:val="87"/>
    <w:link w:val="27"/>
    <w:autoRedefine/>
    <w:qFormat/>
    <w:uiPriority w:val="0"/>
    <w:rPr>
      <w:rFonts w:ascii="Times New Roman" w:hAnsi="Times New Roman" w:eastAsia="宋体" w:cs="Times New Roman"/>
      <w:szCs w:val="24"/>
    </w:rPr>
  </w:style>
  <w:style w:type="character" w:customStyle="1" w:styleId="118">
    <w:name w:val="称呼 Char"/>
    <w:basedOn w:val="87"/>
    <w:link w:val="29"/>
    <w:autoRedefine/>
    <w:qFormat/>
    <w:uiPriority w:val="0"/>
    <w:rPr>
      <w:rFonts w:ascii="Times New Roman" w:hAnsi="Times New Roman" w:eastAsia="宋体" w:cs="Times New Roman"/>
      <w:sz w:val="24"/>
      <w:szCs w:val="24"/>
    </w:rPr>
  </w:style>
  <w:style w:type="character" w:customStyle="1" w:styleId="119">
    <w:name w:val="正文文本 3 Char"/>
    <w:basedOn w:val="87"/>
    <w:link w:val="30"/>
    <w:autoRedefine/>
    <w:qFormat/>
    <w:uiPriority w:val="0"/>
    <w:rPr>
      <w:rFonts w:ascii="宋体" w:hAnsi="宋体" w:eastAsia="宋体" w:cs="Times New Roman"/>
      <w:kern w:val="0"/>
      <w:sz w:val="24"/>
      <w:szCs w:val="20"/>
    </w:rPr>
  </w:style>
  <w:style w:type="character" w:customStyle="1" w:styleId="120">
    <w:name w:val="结束语 Char"/>
    <w:basedOn w:val="87"/>
    <w:link w:val="31"/>
    <w:autoRedefine/>
    <w:qFormat/>
    <w:uiPriority w:val="0"/>
    <w:rPr>
      <w:rFonts w:ascii="Times New Roman" w:hAnsi="Times New Roman" w:eastAsia="宋体" w:cs="Times New Roman"/>
      <w:sz w:val="24"/>
      <w:szCs w:val="24"/>
    </w:rPr>
  </w:style>
  <w:style w:type="character" w:customStyle="1" w:styleId="121">
    <w:name w:val="正文文本 Char"/>
    <w:basedOn w:val="87"/>
    <w:link w:val="33"/>
    <w:autoRedefine/>
    <w:qFormat/>
    <w:uiPriority w:val="0"/>
    <w:rPr>
      <w:rFonts w:ascii="Times New Roman" w:hAnsi="Times New Roman" w:eastAsia="黑体" w:cs="Times New Roman"/>
      <w:b/>
      <w:spacing w:val="6"/>
      <w:kern w:val="0"/>
      <w:sz w:val="36"/>
      <w:szCs w:val="20"/>
    </w:rPr>
  </w:style>
  <w:style w:type="character" w:customStyle="1" w:styleId="122">
    <w:name w:val="正文文本缩进 Char"/>
    <w:basedOn w:val="87"/>
    <w:link w:val="34"/>
    <w:autoRedefine/>
    <w:qFormat/>
    <w:uiPriority w:val="0"/>
    <w:rPr>
      <w:rFonts w:ascii="Times New Roman" w:hAnsi="Times New Roman" w:eastAsia="宋体" w:cs="Times New Roman"/>
      <w:kern w:val="0"/>
      <w:sz w:val="28"/>
      <w:szCs w:val="20"/>
    </w:rPr>
  </w:style>
  <w:style w:type="character" w:customStyle="1" w:styleId="123">
    <w:name w:val="HTML 地址 Char"/>
    <w:basedOn w:val="87"/>
    <w:link w:val="41"/>
    <w:autoRedefine/>
    <w:qFormat/>
    <w:uiPriority w:val="0"/>
    <w:rPr>
      <w:rFonts w:ascii="Times New Roman" w:hAnsi="Times New Roman" w:eastAsia="宋体" w:cs="Times New Roman"/>
      <w:i/>
      <w:iCs/>
      <w:sz w:val="24"/>
      <w:szCs w:val="24"/>
    </w:rPr>
  </w:style>
  <w:style w:type="character" w:customStyle="1" w:styleId="124">
    <w:name w:val="纯文本 Char"/>
    <w:basedOn w:val="87"/>
    <w:autoRedefine/>
    <w:semiHidden/>
    <w:qFormat/>
    <w:uiPriority w:val="99"/>
    <w:rPr>
      <w:rFonts w:ascii="宋体" w:hAnsi="Courier New" w:eastAsia="宋体" w:cs="Courier New"/>
      <w:kern w:val="0"/>
      <w:szCs w:val="21"/>
    </w:rPr>
  </w:style>
  <w:style w:type="character" w:customStyle="1" w:styleId="125">
    <w:name w:val="纯文本 Char1"/>
    <w:link w:val="45"/>
    <w:autoRedefine/>
    <w:qFormat/>
    <w:uiPriority w:val="0"/>
    <w:rPr>
      <w:rFonts w:ascii="宋体" w:hAnsi="Courier New" w:eastAsia="宋体" w:cs="Times New Roman"/>
      <w:kern w:val="0"/>
      <w:szCs w:val="20"/>
    </w:rPr>
  </w:style>
  <w:style w:type="character" w:customStyle="1" w:styleId="126">
    <w:name w:val="日期 Char"/>
    <w:basedOn w:val="87"/>
    <w:link w:val="50"/>
    <w:autoRedefine/>
    <w:qFormat/>
    <w:uiPriority w:val="0"/>
    <w:rPr>
      <w:rFonts w:ascii="Times New Roman" w:hAnsi="Times New Roman" w:eastAsia="宋体" w:cs="Times New Roman"/>
      <w:sz w:val="24"/>
      <w:szCs w:val="24"/>
    </w:rPr>
  </w:style>
  <w:style w:type="character" w:customStyle="1" w:styleId="127">
    <w:name w:val="正文文本缩进 2 Char"/>
    <w:basedOn w:val="87"/>
    <w:link w:val="51"/>
    <w:autoRedefine/>
    <w:qFormat/>
    <w:uiPriority w:val="0"/>
    <w:rPr>
      <w:rFonts w:ascii="Times New Roman" w:hAnsi="Times New Roman" w:eastAsia="宋体" w:cs="Times New Roman"/>
      <w:color w:val="FF0000"/>
      <w:kern w:val="0"/>
      <w:sz w:val="28"/>
      <w:szCs w:val="20"/>
    </w:rPr>
  </w:style>
  <w:style w:type="character" w:customStyle="1" w:styleId="128">
    <w:name w:val="批注框文本 Char"/>
    <w:basedOn w:val="87"/>
    <w:link w:val="53"/>
    <w:autoRedefine/>
    <w:qFormat/>
    <w:uiPriority w:val="99"/>
    <w:rPr>
      <w:rFonts w:ascii="Times New Roman" w:hAnsi="Times New Roman" w:eastAsia="宋体" w:cs="Times New Roman"/>
      <w:sz w:val="18"/>
      <w:szCs w:val="18"/>
    </w:rPr>
  </w:style>
  <w:style w:type="character" w:customStyle="1" w:styleId="129">
    <w:name w:val="页脚 Char"/>
    <w:basedOn w:val="87"/>
    <w:link w:val="54"/>
    <w:autoRedefine/>
    <w:qFormat/>
    <w:uiPriority w:val="99"/>
    <w:rPr>
      <w:rFonts w:ascii="Times New Roman" w:hAnsi="Times New Roman" w:eastAsia="宋体" w:cs="Times New Roman"/>
      <w:sz w:val="18"/>
      <w:szCs w:val="18"/>
    </w:rPr>
  </w:style>
  <w:style w:type="character" w:customStyle="1" w:styleId="130">
    <w:name w:val="页眉 Char"/>
    <w:basedOn w:val="87"/>
    <w:link w:val="55"/>
    <w:autoRedefine/>
    <w:qFormat/>
    <w:uiPriority w:val="99"/>
    <w:rPr>
      <w:rFonts w:ascii="Times New Roman" w:hAnsi="Times New Roman" w:eastAsia="宋体" w:cs="Times New Roman"/>
      <w:sz w:val="18"/>
      <w:szCs w:val="18"/>
    </w:rPr>
  </w:style>
  <w:style w:type="character" w:customStyle="1" w:styleId="131">
    <w:name w:val="签名 Char"/>
    <w:basedOn w:val="87"/>
    <w:link w:val="56"/>
    <w:autoRedefine/>
    <w:qFormat/>
    <w:uiPriority w:val="0"/>
    <w:rPr>
      <w:rFonts w:ascii="Times New Roman" w:hAnsi="Times New Roman" w:eastAsia="宋体" w:cs="Times New Roman"/>
      <w:spacing w:val="12"/>
      <w:kern w:val="0"/>
      <w:sz w:val="24"/>
      <w:szCs w:val="20"/>
    </w:rPr>
  </w:style>
  <w:style w:type="character" w:customStyle="1" w:styleId="132">
    <w:name w:val="副标题 Char"/>
    <w:basedOn w:val="87"/>
    <w:link w:val="62"/>
    <w:autoRedefine/>
    <w:qFormat/>
    <w:uiPriority w:val="0"/>
    <w:rPr>
      <w:rFonts w:ascii="Cambria" w:hAnsi="Cambria" w:eastAsia="宋体" w:cs="Times New Roman"/>
      <w:b/>
      <w:bCs/>
      <w:kern w:val="28"/>
      <w:sz w:val="32"/>
      <w:szCs w:val="32"/>
    </w:rPr>
  </w:style>
  <w:style w:type="character" w:customStyle="1" w:styleId="133">
    <w:name w:val="正文文本缩进 3 Char"/>
    <w:basedOn w:val="87"/>
    <w:link w:val="67"/>
    <w:autoRedefine/>
    <w:qFormat/>
    <w:uiPriority w:val="0"/>
    <w:rPr>
      <w:rFonts w:ascii="Times New Roman" w:hAnsi="Times New Roman" w:eastAsia="宋体" w:cs="Times New Roman"/>
      <w:kern w:val="0"/>
      <w:sz w:val="28"/>
      <w:szCs w:val="20"/>
    </w:rPr>
  </w:style>
  <w:style w:type="character" w:customStyle="1" w:styleId="134">
    <w:name w:val="正文文本 2 Char"/>
    <w:basedOn w:val="87"/>
    <w:link w:val="72"/>
    <w:autoRedefine/>
    <w:qFormat/>
    <w:uiPriority w:val="0"/>
    <w:rPr>
      <w:rFonts w:ascii="宋体" w:hAnsi="宋体" w:eastAsia="宋体" w:cs="Times New Roman"/>
      <w:b/>
      <w:bCs/>
      <w:color w:val="0000FF"/>
      <w:kern w:val="0"/>
      <w:sz w:val="24"/>
      <w:szCs w:val="20"/>
    </w:rPr>
  </w:style>
  <w:style w:type="character" w:customStyle="1" w:styleId="135">
    <w:name w:val="信息标题 Char"/>
    <w:basedOn w:val="87"/>
    <w:link w:val="75"/>
    <w:autoRedefine/>
    <w:qFormat/>
    <w:uiPriority w:val="0"/>
    <w:rPr>
      <w:rFonts w:ascii="Arial" w:hAnsi="Arial" w:eastAsia="宋体" w:cs="Arial"/>
      <w:sz w:val="24"/>
      <w:szCs w:val="24"/>
      <w:shd w:val="pct20" w:color="auto" w:fill="auto"/>
    </w:rPr>
  </w:style>
  <w:style w:type="character" w:customStyle="1" w:styleId="136">
    <w:name w:val="HTML 预设格式 Char"/>
    <w:basedOn w:val="87"/>
    <w:link w:val="76"/>
    <w:autoRedefine/>
    <w:qFormat/>
    <w:uiPriority w:val="99"/>
    <w:rPr>
      <w:rFonts w:ascii="宋体" w:hAnsi="宋体" w:eastAsia="宋体" w:cs="Times New Roman"/>
      <w:kern w:val="0"/>
      <w:sz w:val="24"/>
      <w:szCs w:val="24"/>
    </w:rPr>
  </w:style>
  <w:style w:type="character" w:customStyle="1" w:styleId="137">
    <w:name w:val="标题 Char"/>
    <w:basedOn w:val="87"/>
    <w:link w:val="80"/>
    <w:autoRedefine/>
    <w:qFormat/>
    <w:uiPriority w:val="0"/>
    <w:rPr>
      <w:rFonts w:ascii="Arial" w:hAnsi="Arial" w:eastAsia="宋体" w:cs="Arial"/>
      <w:b/>
      <w:bCs/>
      <w:color w:val="000000"/>
      <w:kern w:val="0"/>
      <w:sz w:val="32"/>
      <w:szCs w:val="32"/>
    </w:rPr>
  </w:style>
  <w:style w:type="character" w:customStyle="1" w:styleId="138">
    <w:name w:val="批注主题 Char"/>
    <w:basedOn w:val="117"/>
    <w:link w:val="81"/>
    <w:autoRedefine/>
    <w:qFormat/>
    <w:uiPriority w:val="0"/>
    <w:rPr>
      <w:rFonts w:ascii="Times New Roman" w:hAnsi="Times New Roman" w:eastAsia="宋体" w:cs="Times New Roman"/>
      <w:b/>
      <w:bCs/>
      <w:szCs w:val="24"/>
    </w:rPr>
  </w:style>
  <w:style w:type="character" w:customStyle="1" w:styleId="139">
    <w:name w:val="正文首行缩进 Char"/>
    <w:basedOn w:val="121"/>
    <w:link w:val="82"/>
    <w:autoRedefine/>
    <w:qFormat/>
    <w:uiPriority w:val="0"/>
    <w:rPr>
      <w:rFonts w:ascii="Arial" w:hAnsi="Arial" w:eastAsia="黑体" w:cs="Times New Roman"/>
      <w:b w:val="0"/>
      <w:spacing w:val="6"/>
      <w:kern w:val="0"/>
      <w:sz w:val="24"/>
      <w:szCs w:val="24"/>
    </w:rPr>
  </w:style>
  <w:style w:type="character" w:customStyle="1" w:styleId="140">
    <w:name w:val="正文首行缩进 2 Char"/>
    <w:basedOn w:val="122"/>
    <w:link w:val="83"/>
    <w:autoRedefine/>
    <w:qFormat/>
    <w:uiPriority w:val="0"/>
    <w:rPr>
      <w:rFonts w:ascii="Times New Roman" w:hAnsi="Times New Roman" w:eastAsia="宋体" w:cs="Times New Roman"/>
      <w:kern w:val="0"/>
      <w:sz w:val="24"/>
      <w:szCs w:val="24"/>
    </w:rPr>
  </w:style>
  <w:style w:type="character" w:customStyle="1" w:styleId="141">
    <w:name w:val="NormalCharacter"/>
    <w:autoRedefine/>
    <w:qFormat/>
    <w:uiPriority w:val="0"/>
    <w:rPr>
      <w:sz w:val="21"/>
      <w:lang w:val="en-US" w:eastAsia="zh-CN" w:bidi="ar-SA"/>
    </w:rPr>
  </w:style>
  <w:style w:type="character" w:customStyle="1" w:styleId="142">
    <w:name w:val="表正文 Char1"/>
    <w:autoRedefine/>
    <w:qFormat/>
    <w:uiPriority w:val="0"/>
    <w:rPr>
      <w:rFonts w:ascii="仿宋_GB2312" w:hAnsi="宋体" w:eastAsia="仿宋_GB2312" w:cs="宋体"/>
      <w:b/>
      <w:bCs/>
      <w:color w:val="000000"/>
      <w:sz w:val="21"/>
      <w:szCs w:val="21"/>
      <w:lang w:val="en-US" w:eastAsia="zh-CN" w:bidi="ar-SA"/>
    </w:rPr>
  </w:style>
  <w:style w:type="character" w:customStyle="1" w:styleId="143">
    <w:name w:val="font61"/>
    <w:autoRedefine/>
    <w:qFormat/>
    <w:uiPriority w:val="0"/>
    <w:rPr>
      <w:rFonts w:hint="default" w:ascii="Arial" w:hAnsi="Arial" w:cs="Arial"/>
      <w:color w:val="000000"/>
      <w:sz w:val="20"/>
      <w:szCs w:val="20"/>
      <w:u w:val="none"/>
    </w:rPr>
  </w:style>
  <w:style w:type="character" w:customStyle="1" w:styleId="144">
    <w:name w:val="Char Char Char Char Char Char"/>
    <w:autoRedefine/>
    <w:qFormat/>
    <w:uiPriority w:val="0"/>
    <w:rPr>
      <w:rFonts w:ascii="宋体" w:hAnsi="Courier New" w:eastAsia="仿宋_GB2312" w:cs="宋体"/>
      <w:b/>
      <w:bCs/>
      <w:color w:val="000000"/>
      <w:sz w:val="21"/>
      <w:lang w:val="en-US" w:eastAsia="zh-CN" w:bidi="ar-SA"/>
    </w:rPr>
  </w:style>
  <w:style w:type="character" w:customStyle="1" w:styleId="145">
    <w:name w:val="font41"/>
    <w:autoRedefine/>
    <w:qFormat/>
    <w:uiPriority w:val="0"/>
    <w:rPr>
      <w:rFonts w:hint="eastAsia" w:ascii="宋体" w:hAnsi="宋体" w:eastAsia="宋体"/>
      <w:color w:val="000000"/>
      <w:sz w:val="20"/>
      <w:szCs w:val="20"/>
      <w:u w:val="none"/>
    </w:rPr>
  </w:style>
  <w:style w:type="character" w:customStyle="1" w:styleId="146">
    <w:name w:val="h3 Char1"/>
    <w:autoRedefine/>
    <w:qFormat/>
    <w:uiPriority w:val="0"/>
    <w:rPr>
      <w:rFonts w:ascii="Arial" w:hAnsi="Arial" w:eastAsia="黑体" w:cs="宋体"/>
      <w:color w:val="000000"/>
      <w:spacing w:val="20"/>
      <w:sz w:val="30"/>
      <w:szCs w:val="32"/>
      <w:lang w:val="en-US" w:eastAsia="zh-CN" w:bidi="ar-SA"/>
    </w:rPr>
  </w:style>
  <w:style w:type="character" w:customStyle="1" w:styleId="147">
    <w:name w:val="article_data"/>
    <w:autoRedefine/>
    <w:qFormat/>
    <w:uiPriority w:val="0"/>
  </w:style>
  <w:style w:type="character" w:customStyle="1" w:styleId="148">
    <w:name w:val="编号 Char"/>
    <w:link w:val="149"/>
    <w:autoRedefine/>
    <w:qFormat/>
    <w:uiPriority w:val="0"/>
    <w:rPr>
      <w:sz w:val="28"/>
      <w:szCs w:val="24"/>
    </w:rPr>
  </w:style>
  <w:style w:type="paragraph" w:customStyle="1" w:styleId="149">
    <w:name w:val="列出段落1"/>
    <w:basedOn w:val="1"/>
    <w:link w:val="148"/>
    <w:autoRedefine/>
    <w:qFormat/>
    <w:uiPriority w:val="0"/>
    <w:pPr>
      <w:widowControl w:val="0"/>
      <w:ind w:firstLine="420" w:firstLineChars="200"/>
      <w:jc w:val="both"/>
    </w:pPr>
    <w:rPr>
      <w:rFonts w:asciiTheme="minorHAnsi" w:hAnsiTheme="minorHAnsi" w:eastAsiaTheme="minorEastAsia" w:cstheme="minorBidi"/>
      <w:kern w:val="2"/>
      <w:sz w:val="28"/>
      <w:szCs w:val="24"/>
    </w:rPr>
  </w:style>
  <w:style w:type="character" w:customStyle="1" w:styleId="150">
    <w:name w:val="正文文本缩进 2 Char Char"/>
    <w:link w:val="151"/>
    <w:autoRedefine/>
    <w:qFormat/>
    <w:uiPriority w:val="0"/>
    <w:rPr>
      <w:rFonts w:ascii="Arial" w:hAnsi="Arial" w:eastAsia="仿宋_GB2312"/>
      <w:sz w:val="30"/>
    </w:rPr>
  </w:style>
  <w:style w:type="paragraph" w:customStyle="1" w:styleId="151">
    <w:name w:val="正文文本缩进 21"/>
    <w:basedOn w:val="1"/>
    <w:link w:val="150"/>
    <w:autoRedefine/>
    <w:qFormat/>
    <w:uiPriority w:val="0"/>
    <w:pPr>
      <w:widowControl w:val="0"/>
      <w:ind w:left="1050" w:hanging="1050"/>
      <w:jc w:val="both"/>
    </w:pPr>
    <w:rPr>
      <w:rFonts w:ascii="Arial" w:hAnsi="Arial" w:eastAsia="仿宋_GB2312" w:cstheme="minorBidi"/>
      <w:kern w:val="2"/>
      <w:sz w:val="30"/>
      <w:szCs w:val="22"/>
    </w:rPr>
  </w:style>
  <w:style w:type="character" w:customStyle="1" w:styleId="152">
    <w:name w:val="正文应用 Char Char"/>
    <w:link w:val="153"/>
    <w:autoRedefine/>
    <w:qFormat/>
    <w:uiPriority w:val="0"/>
    <w:rPr>
      <w:bCs/>
      <w:sz w:val="24"/>
      <w:szCs w:val="24"/>
    </w:rPr>
  </w:style>
  <w:style w:type="paragraph" w:customStyle="1" w:styleId="153">
    <w:name w:val="正文应用"/>
    <w:basedOn w:val="1"/>
    <w:link w:val="152"/>
    <w:autoRedefine/>
    <w:qFormat/>
    <w:uiPriority w:val="0"/>
    <w:pPr>
      <w:spacing w:line="360" w:lineRule="auto"/>
      <w:ind w:firstLine="480" w:firstLineChars="200"/>
    </w:pPr>
    <w:rPr>
      <w:rFonts w:asciiTheme="minorHAnsi" w:hAnsiTheme="minorHAnsi" w:eastAsiaTheme="minorEastAsia" w:cstheme="minorBidi"/>
      <w:bCs/>
      <w:kern w:val="2"/>
      <w:sz w:val="24"/>
      <w:szCs w:val="24"/>
    </w:rPr>
  </w:style>
  <w:style w:type="character" w:customStyle="1" w:styleId="154">
    <w:name w:val="Heading 2 Char"/>
    <w:autoRedefine/>
    <w:qFormat/>
    <w:uiPriority w:val="0"/>
    <w:rPr>
      <w:rFonts w:ascii="Arial" w:hAnsi="Arial" w:eastAsia="黑体" w:cs="Times New Roman"/>
      <w:b/>
      <w:bCs/>
      <w:sz w:val="32"/>
      <w:szCs w:val="32"/>
    </w:rPr>
  </w:style>
  <w:style w:type="character" w:customStyle="1" w:styleId="155">
    <w:name w:val="font31"/>
    <w:autoRedefine/>
    <w:qFormat/>
    <w:uiPriority w:val="0"/>
    <w:rPr>
      <w:rFonts w:hint="default" w:ascii="Times New Roman" w:hAnsi="Times New Roman" w:cs="Times New Roman"/>
      <w:color w:val="000000"/>
      <w:sz w:val="20"/>
      <w:szCs w:val="20"/>
      <w:u w:val="none"/>
    </w:rPr>
  </w:style>
  <w:style w:type="character" w:customStyle="1" w:styleId="156">
    <w:name w:val="features1"/>
    <w:autoRedefine/>
    <w:qFormat/>
    <w:uiPriority w:val="0"/>
    <w:rPr>
      <w:rFonts w:hint="default" w:ascii="Arial" w:hAnsi="Arial" w:cs="Arial"/>
      <w:b/>
      <w:bCs/>
      <w:color w:val="003399"/>
      <w:sz w:val="20"/>
      <w:szCs w:val="20"/>
    </w:rPr>
  </w:style>
  <w:style w:type="character" w:customStyle="1" w:styleId="157">
    <w:name w:val="首行缩进:  2 字符 Char"/>
    <w:link w:val="158"/>
    <w:autoRedefine/>
    <w:qFormat/>
    <w:uiPriority w:val="0"/>
    <w:rPr>
      <w:rFonts w:eastAsia="仿宋_GB2312" w:cs="宋体"/>
      <w:sz w:val="24"/>
    </w:rPr>
  </w:style>
  <w:style w:type="paragraph" w:customStyle="1" w:styleId="158">
    <w:name w:val="首行缩进:  2 字符"/>
    <w:basedOn w:val="1"/>
    <w:next w:val="1"/>
    <w:link w:val="157"/>
    <w:autoRedefine/>
    <w:qFormat/>
    <w:uiPriority w:val="0"/>
    <w:pPr>
      <w:spacing w:line="440" w:lineRule="exact"/>
      <w:ind w:firstLine="480" w:firstLineChars="200"/>
    </w:pPr>
    <w:rPr>
      <w:rFonts w:eastAsia="仿宋_GB2312" w:cs="宋体" w:asciiTheme="minorHAnsi" w:hAnsiTheme="minorHAnsi"/>
      <w:kern w:val="2"/>
      <w:sz w:val="24"/>
      <w:szCs w:val="22"/>
    </w:rPr>
  </w:style>
  <w:style w:type="character" w:customStyle="1" w:styleId="159">
    <w:name w:val="newsitemtext1"/>
    <w:autoRedefine/>
    <w:qFormat/>
    <w:uiPriority w:val="0"/>
    <w:rPr>
      <w:color w:val="000000"/>
      <w:sz w:val="21"/>
      <w:szCs w:val="21"/>
    </w:rPr>
  </w:style>
  <w:style w:type="character" w:customStyle="1" w:styleId="160">
    <w:name w:val="正文，首行缩进: Char Char"/>
    <w:link w:val="161"/>
    <w:autoRedefine/>
    <w:qFormat/>
    <w:uiPriority w:val="0"/>
    <w:rPr>
      <w:rFonts w:ascii="宋体" w:hAnsi="宋体"/>
      <w:sz w:val="24"/>
    </w:rPr>
  </w:style>
  <w:style w:type="paragraph" w:customStyle="1" w:styleId="161">
    <w:name w:val="正文，首行缩进:"/>
    <w:basedOn w:val="1"/>
    <w:link w:val="160"/>
    <w:autoRedefine/>
    <w:qFormat/>
    <w:uiPriority w:val="0"/>
    <w:pPr>
      <w:widowControl w:val="0"/>
      <w:spacing w:line="360" w:lineRule="auto"/>
      <w:ind w:firstLine="480" w:firstLineChars="200"/>
    </w:pPr>
    <w:rPr>
      <w:rFonts w:ascii="宋体" w:hAnsi="宋体" w:eastAsiaTheme="minorEastAsia" w:cstheme="minorBidi"/>
      <w:kern w:val="2"/>
      <w:sz w:val="24"/>
      <w:szCs w:val="22"/>
    </w:rPr>
  </w:style>
  <w:style w:type="character" w:customStyle="1" w:styleId="162">
    <w:name w:val="bullet Char"/>
    <w:autoRedefine/>
    <w:qFormat/>
    <w:uiPriority w:val="0"/>
    <w:rPr>
      <w:rFonts w:ascii="Arial" w:hAnsi="Arial" w:eastAsia="黑体"/>
      <w:b/>
      <w:bCs/>
      <w:kern w:val="2"/>
      <w:sz w:val="28"/>
      <w:szCs w:val="28"/>
      <w:lang w:val="en-US" w:eastAsia="zh-CN" w:bidi="ar-SA"/>
    </w:rPr>
  </w:style>
  <w:style w:type="character" w:customStyle="1" w:styleId="163">
    <w:name w:val="无间隔 Char"/>
    <w:link w:val="164"/>
    <w:autoRedefine/>
    <w:qFormat/>
    <w:uiPriority w:val="0"/>
    <w:rPr>
      <w:rFonts w:ascii="Calibri" w:hAnsi="Calibri" w:eastAsia="Times New Roman"/>
      <w:sz w:val="22"/>
    </w:rPr>
  </w:style>
  <w:style w:type="paragraph" w:styleId="164">
    <w:name w:val="No Spacing"/>
    <w:link w:val="163"/>
    <w:autoRedefine/>
    <w:qFormat/>
    <w:uiPriority w:val="0"/>
    <w:rPr>
      <w:rFonts w:ascii="Calibri" w:hAnsi="Calibri" w:eastAsia="Times New Roman" w:cstheme="minorBidi"/>
      <w:kern w:val="2"/>
      <w:sz w:val="22"/>
      <w:szCs w:val="22"/>
      <w:lang w:val="en-US" w:eastAsia="zh-CN" w:bidi="ar-SA"/>
    </w:rPr>
  </w:style>
  <w:style w:type="character" w:customStyle="1" w:styleId="165">
    <w:name w:val="Char Char17"/>
    <w:autoRedefine/>
    <w:qFormat/>
    <w:uiPriority w:val="0"/>
    <w:rPr>
      <w:rFonts w:eastAsia="宋体"/>
      <w:b/>
      <w:bCs/>
      <w:kern w:val="44"/>
      <w:sz w:val="44"/>
      <w:szCs w:val="44"/>
      <w:lang w:val="en-US" w:eastAsia="zh-CN" w:bidi="ar-SA"/>
    </w:rPr>
  </w:style>
  <w:style w:type="character" w:customStyle="1" w:styleId="166">
    <w:name w:val="Char Char15"/>
    <w:autoRedefine/>
    <w:qFormat/>
    <w:uiPriority w:val="0"/>
    <w:rPr>
      <w:rFonts w:eastAsia="宋体"/>
      <w:b/>
      <w:bCs/>
      <w:sz w:val="32"/>
      <w:szCs w:val="32"/>
      <w:lang w:val="en-US" w:eastAsia="zh-CN" w:bidi="ar-SA"/>
    </w:rPr>
  </w:style>
  <w:style w:type="character" w:customStyle="1" w:styleId="167">
    <w:name w:val="apple-converted-space"/>
    <w:autoRedefine/>
    <w:qFormat/>
    <w:uiPriority w:val="0"/>
  </w:style>
  <w:style w:type="character" w:customStyle="1" w:styleId="168">
    <w:name w:val="b Char"/>
    <w:autoRedefine/>
    <w:qFormat/>
    <w:uiPriority w:val="0"/>
    <w:rPr>
      <w:rFonts w:ascii="宋体" w:hAnsi="Arial" w:eastAsia="宋体"/>
      <w:kern w:val="2"/>
      <w:sz w:val="28"/>
      <w:lang w:val="en-US" w:eastAsia="zh-CN" w:bidi="ar-SA"/>
    </w:rPr>
  </w:style>
  <w:style w:type="character" w:customStyle="1" w:styleId="169">
    <w:name w:val="标书标题3 Char"/>
    <w:link w:val="170"/>
    <w:autoRedefine/>
    <w:qFormat/>
    <w:uiPriority w:val="0"/>
    <w:rPr>
      <w:rFonts w:ascii="Arial Narrow" w:hAnsi="Arial Narrow"/>
      <w:b/>
      <w:color w:val="000000"/>
      <w:sz w:val="28"/>
      <w:szCs w:val="32"/>
    </w:rPr>
  </w:style>
  <w:style w:type="paragraph" w:customStyle="1" w:styleId="170">
    <w:name w:val="标书标题3"/>
    <w:basedOn w:val="4"/>
    <w:link w:val="169"/>
    <w:autoRedefine/>
    <w:qFormat/>
    <w:uiPriority w:val="0"/>
    <w:pPr>
      <w:keepLines w:val="0"/>
      <w:adjustRightInd w:val="0"/>
      <w:snapToGrid w:val="0"/>
      <w:spacing w:before="120" w:after="60" w:line="300" w:lineRule="auto"/>
    </w:pPr>
    <w:rPr>
      <w:rFonts w:ascii="Arial Narrow" w:hAnsi="Arial Narrow" w:eastAsiaTheme="minorEastAsia" w:cstheme="minorBidi"/>
      <w:bCs w:val="0"/>
      <w:color w:val="000000"/>
      <w:sz w:val="28"/>
    </w:rPr>
  </w:style>
  <w:style w:type="character" w:customStyle="1" w:styleId="171">
    <w:name w:val="招标标题3 Char"/>
    <w:link w:val="172"/>
    <w:autoRedefine/>
    <w:qFormat/>
    <w:uiPriority w:val="0"/>
    <w:rPr>
      <w:rFonts w:ascii="Arial" w:hAnsi="Arial" w:eastAsia="仿宋_GB2312"/>
      <w:b/>
      <w:sz w:val="30"/>
    </w:rPr>
  </w:style>
  <w:style w:type="paragraph" w:customStyle="1" w:styleId="172">
    <w:name w:val="招标标题3"/>
    <w:basedOn w:val="4"/>
    <w:link w:val="171"/>
    <w:autoRedefine/>
    <w:qFormat/>
    <w:uiPriority w:val="0"/>
    <w:pPr>
      <w:widowControl w:val="0"/>
      <w:spacing w:line="240" w:lineRule="auto"/>
      <w:ind w:left="-178" w:leftChars="-85"/>
      <w:jc w:val="both"/>
    </w:pPr>
    <w:rPr>
      <w:rFonts w:ascii="Arial" w:hAnsi="Arial" w:eastAsia="仿宋_GB2312" w:cstheme="minorBidi"/>
      <w:bCs w:val="0"/>
      <w:sz w:val="30"/>
      <w:szCs w:val="22"/>
    </w:rPr>
  </w:style>
  <w:style w:type="character" w:customStyle="1" w:styleId="173">
    <w:name w:val="bigtitle1"/>
    <w:autoRedefine/>
    <w:qFormat/>
    <w:uiPriority w:val="0"/>
    <w:rPr>
      <w:sz w:val="28"/>
      <w:szCs w:val="28"/>
    </w:rPr>
  </w:style>
  <w:style w:type="character" w:customStyle="1" w:styleId="174">
    <w:name w:val="h3 Char"/>
    <w:autoRedefine/>
    <w:qFormat/>
    <w:uiPriority w:val="0"/>
    <w:rPr>
      <w:rFonts w:eastAsia="宋体"/>
      <w:b/>
      <w:bCs/>
      <w:kern w:val="2"/>
      <w:sz w:val="32"/>
      <w:szCs w:val="32"/>
      <w:lang w:val="en-US" w:eastAsia="zh-CN" w:bidi="ar-SA"/>
    </w:rPr>
  </w:style>
  <w:style w:type="character" w:customStyle="1" w:styleId="175">
    <w:name w:val="blacktext"/>
    <w:autoRedefine/>
    <w:qFormat/>
    <w:uiPriority w:val="0"/>
  </w:style>
  <w:style w:type="character" w:customStyle="1" w:styleId="176">
    <w:name w:val="font51"/>
    <w:autoRedefine/>
    <w:qFormat/>
    <w:uiPriority w:val="0"/>
    <w:rPr>
      <w:rFonts w:hint="default" w:ascii="Times New Roman" w:hAnsi="Times New Roman" w:cs="Times New Roman"/>
      <w:color w:val="000000"/>
      <w:sz w:val="20"/>
      <w:szCs w:val="20"/>
      <w:u w:val="none"/>
    </w:rPr>
  </w:style>
  <w:style w:type="character" w:customStyle="1" w:styleId="177">
    <w:name w:val="g1"/>
    <w:autoRedefine/>
    <w:qFormat/>
    <w:uiPriority w:val="0"/>
    <w:rPr>
      <w:color w:val="008000"/>
    </w:rPr>
  </w:style>
  <w:style w:type="character" w:customStyle="1" w:styleId="178">
    <w:name w:val="style3"/>
    <w:autoRedefine/>
    <w:qFormat/>
    <w:uiPriority w:val="0"/>
  </w:style>
  <w:style w:type="character" w:customStyle="1" w:styleId="179">
    <w:name w:val="Char Char16"/>
    <w:autoRedefine/>
    <w:qFormat/>
    <w:uiPriority w:val="0"/>
    <w:rPr>
      <w:rFonts w:ascii="Arial" w:hAnsi="Arial" w:eastAsia="黑体"/>
      <w:b/>
      <w:bCs/>
      <w:sz w:val="32"/>
      <w:szCs w:val="32"/>
      <w:lang w:val="en-US" w:eastAsia="zh-CN" w:bidi="ar-SA"/>
    </w:rPr>
  </w:style>
  <w:style w:type="character" w:customStyle="1" w:styleId="180">
    <w:name w:val="正文（绿盟科技） Char Char"/>
    <w:link w:val="181"/>
    <w:autoRedefine/>
    <w:qFormat/>
    <w:uiPriority w:val="0"/>
    <w:rPr>
      <w:rFonts w:ascii="Arial" w:hAnsi="Arial" w:eastAsia="Times New Roman"/>
      <w:szCs w:val="21"/>
    </w:rPr>
  </w:style>
  <w:style w:type="paragraph" w:customStyle="1" w:styleId="181">
    <w:name w:val="正文（绿盟科技）"/>
    <w:link w:val="180"/>
    <w:autoRedefine/>
    <w:qFormat/>
    <w:uiPriority w:val="0"/>
    <w:pPr>
      <w:spacing w:line="300" w:lineRule="auto"/>
    </w:pPr>
    <w:rPr>
      <w:rFonts w:ascii="Arial" w:hAnsi="Arial" w:eastAsia="Times New Roman" w:cstheme="minorBidi"/>
      <w:kern w:val="2"/>
      <w:sz w:val="21"/>
      <w:szCs w:val="21"/>
      <w:lang w:val="en-US" w:eastAsia="zh-CN" w:bidi="ar-SA"/>
    </w:rPr>
  </w:style>
  <w:style w:type="character" w:customStyle="1" w:styleId="182">
    <w:name w:val="正文（首行缩进两字） Char1"/>
    <w:autoRedefine/>
    <w:qFormat/>
    <w:uiPriority w:val="0"/>
    <w:rPr>
      <w:rFonts w:eastAsia="宋体"/>
      <w:kern w:val="2"/>
      <w:sz w:val="21"/>
      <w:lang w:val="en-US" w:eastAsia="zh-CN" w:bidi="ar-SA"/>
    </w:rPr>
  </w:style>
  <w:style w:type="character" w:customStyle="1" w:styleId="183">
    <w:name w:val="ca-11"/>
    <w:autoRedefine/>
    <w:qFormat/>
    <w:uiPriority w:val="0"/>
    <w:rPr>
      <w:rFonts w:hint="eastAsia" w:ascii="宋体" w:hAnsi="宋体" w:eastAsia="宋体"/>
      <w:sz w:val="18"/>
      <w:szCs w:val="18"/>
    </w:rPr>
  </w:style>
  <w:style w:type="character" w:customStyle="1" w:styleId="184">
    <w:name w:val="p141"/>
    <w:autoRedefine/>
    <w:qFormat/>
    <w:uiPriority w:val="0"/>
    <w:rPr>
      <w:sz w:val="21"/>
      <w:szCs w:val="21"/>
    </w:rPr>
  </w:style>
  <w:style w:type="character" w:customStyle="1" w:styleId="185">
    <w:name w:val="普通文字 Char Char1"/>
    <w:autoRedefine/>
    <w:qFormat/>
    <w:uiPriority w:val="0"/>
    <w:rPr>
      <w:rFonts w:ascii="宋体" w:hAnsi="Courier New" w:eastAsia="仿宋_GB2312" w:cs="宋体"/>
      <w:b/>
      <w:bCs/>
      <w:color w:val="000000"/>
      <w:sz w:val="21"/>
      <w:lang w:val="en-US" w:eastAsia="zh-CN" w:bidi="ar-SA"/>
    </w:rPr>
  </w:style>
  <w:style w:type="character" w:customStyle="1" w:styleId="186">
    <w:name w:val="apple-style-span"/>
    <w:autoRedefine/>
    <w:qFormat/>
    <w:uiPriority w:val="0"/>
  </w:style>
  <w:style w:type="character" w:customStyle="1" w:styleId="187">
    <w:name w:val="表格格式 Char"/>
    <w:link w:val="188"/>
    <w:autoRedefine/>
    <w:qFormat/>
    <w:uiPriority w:val="0"/>
    <w:rPr>
      <w:color w:val="000000"/>
      <w:sz w:val="24"/>
    </w:rPr>
  </w:style>
  <w:style w:type="paragraph" w:customStyle="1" w:styleId="188">
    <w:name w:val="表格格式"/>
    <w:basedOn w:val="1"/>
    <w:link w:val="187"/>
    <w:autoRedefine/>
    <w:qFormat/>
    <w:uiPriority w:val="0"/>
    <w:pPr>
      <w:widowControl w:val="0"/>
      <w:tabs>
        <w:tab w:val="left" w:pos="0"/>
        <w:tab w:val="left" w:pos="425"/>
      </w:tabs>
      <w:autoSpaceDE w:val="0"/>
      <w:autoSpaceDN w:val="0"/>
      <w:spacing w:before="120" w:after="120" w:line="300" w:lineRule="auto"/>
      <w:ind w:firstLine="200" w:firstLineChars="200"/>
    </w:pPr>
    <w:rPr>
      <w:rFonts w:asciiTheme="minorHAnsi" w:hAnsiTheme="minorHAnsi" w:eastAsiaTheme="minorEastAsia" w:cstheme="minorBidi"/>
      <w:color w:val="000000"/>
      <w:kern w:val="2"/>
      <w:sz w:val="24"/>
      <w:szCs w:val="22"/>
    </w:rPr>
  </w:style>
  <w:style w:type="character" w:customStyle="1" w:styleId="189">
    <w:name w:val="普通文字 Char2"/>
    <w:autoRedefine/>
    <w:qFormat/>
    <w:uiPriority w:val="0"/>
    <w:rPr>
      <w:rFonts w:ascii="宋体" w:hAnsi="Courier New" w:eastAsia="仿宋_GB2312" w:cs="宋体"/>
      <w:b/>
      <w:bCs/>
      <w:color w:val="000000"/>
      <w:sz w:val="21"/>
      <w:lang w:val="en-US" w:eastAsia="zh-CN" w:bidi="ar-SA"/>
    </w:rPr>
  </w:style>
  <w:style w:type="character" w:customStyle="1" w:styleId="190">
    <w:name w:val="Body Text(ch) Char"/>
    <w:autoRedefine/>
    <w:qFormat/>
    <w:uiPriority w:val="0"/>
    <w:rPr>
      <w:rFonts w:eastAsia="宋体"/>
      <w:kern w:val="2"/>
      <w:sz w:val="21"/>
      <w:szCs w:val="24"/>
      <w:lang w:val="en-US" w:eastAsia="zh-CN" w:bidi="ar-SA"/>
    </w:rPr>
  </w:style>
  <w:style w:type="character" w:customStyle="1" w:styleId="191">
    <w:name w:val="3zw1"/>
    <w:autoRedefine/>
    <w:qFormat/>
    <w:uiPriority w:val="0"/>
    <w:rPr>
      <w:color w:val="000000"/>
      <w:sz w:val="21"/>
      <w:szCs w:val="21"/>
    </w:rPr>
  </w:style>
  <w:style w:type="character" w:customStyle="1" w:styleId="192">
    <w:name w:val="info4"/>
    <w:autoRedefine/>
    <w:qFormat/>
    <w:uiPriority w:val="0"/>
  </w:style>
  <w:style w:type="character" w:customStyle="1" w:styleId="193">
    <w:name w:val="表格抬头 Char Char"/>
    <w:link w:val="194"/>
    <w:autoRedefine/>
    <w:qFormat/>
    <w:uiPriority w:val="0"/>
    <w:rPr>
      <w:rFonts w:ascii="黑体" w:eastAsia="黑体"/>
      <w:b/>
      <w:bCs/>
      <w:szCs w:val="21"/>
    </w:rPr>
  </w:style>
  <w:style w:type="paragraph" w:customStyle="1" w:styleId="194">
    <w:name w:val="表格抬头"/>
    <w:basedOn w:val="1"/>
    <w:link w:val="193"/>
    <w:autoRedefine/>
    <w:qFormat/>
    <w:uiPriority w:val="0"/>
    <w:pPr>
      <w:widowControl w:val="0"/>
      <w:jc w:val="center"/>
    </w:pPr>
    <w:rPr>
      <w:rFonts w:ascii="黑体" w:eastAsia="黑体" w:hAnsiTheme="minorHAnsi" w:cstheme="minorBidi"/>
      <w:b/>
      <w:bCs/>
      <w:kern w:val="2"/>
      <w:szCs w:val="21"/>
    </w:rPr>
  </w:style>
  <w:style w:type="character" w:customStyle="1" w:styleId="195">
    <w:name w:val="Char Char11"/>
    <w:autoRedefine/>
    <w:qFormat/>
    <w:uiPriority w:val="0"/>
    <w:rPr>
      <w:rFonts w:ascii="Arial" w:hAnsi="Arial" w:eastAsia="黑体" w:cs="宋体"/>
      <w:color w:val="000000"/>
      <w:spacing w:val="20"/>
      <w:kern w:val="44"/>
      <w:sz w:val="36"/>
      <w:szCs w:val="44"/>
      <w:lang w:val="en-US" w:eastAsia="zh-CN" w:bidi="ar-SA"/>
    </w:rPr>
  </w:style>
  <w:style w:type="character" w:customStyle="1" w:styleId="196">
    <w:name w:val="h2 Char"/>
    <w:autoRedefine/>
    <w:qFormat/>
    <w:uiPriority w:val="0"/>
    <w:rPr>
      <w:rFonts w:ascii="Arial" w:hAnsi="Arial" w:eastAsia="黑体"/>
      <w:b/>
      <w:bCs/>
      <w:kern w:val="2"/>
      <w:sz w:val="32"/>
      <w:szCs w:val="32"/>
      <w:lang w:val="en-US" w:eastAsia="zh-CN" w:bidi="ar-SA"/>
    </w:rPr>
  </w:style>
  <w:style w:type="character" w:customStyle="1" w:styleId="197">
    <w:name w:val="普通文字 Char Char2"/>
    <w:autoRedefine/>
    <w:qFormat/>
    <w:uiPriority w:val="0"/>
    <w:rPr>
      <w:rFonts w:ascii="宋体" w:hAnsi="Courier New" w:eastAsia="仿宋_GB2312"/>
      <w:kern w:val="2"/>
      <w:sz w:val="30"/>
      <w:lang w:val="en-US" w:eastAsia="zh-CN"/>
    </w:rPr>
  </w:style>
  <w:style w:type="character" w:customStyle="1" w:styleId="198">
    <w:name w:val="列出段落 Char"/>
    <w:link w:val="199"/>
    <w:autoRedefine/>
    <w:qFormat/>
    <w:locked/>
    <w:uiPriority w:val="0"/>
  </w:style>
  <w:style w:type="paragraph" w:styleId="199">
    <w:name w:val="List Paragraph"/>
    <w:basedOn w:val="1"/>
    <w:link w:val="198"/>
    <w:autoRedefine/>
    <w:qFormat/>
    <w:uiPriority w:val="0"/>
    <w:pPr>
      <w:ind w:firstLine="420" w:firstLineChars="200"/>
    </w:pPr>
    <w:rPr>
      <w:rFonts w:asciiTheme="minorHAnsi" w:hAnsiTheme="minorHAnsi" w:eastAsiaTheme="minorEastAsia" w:cstheme="minorBidi"/>
      <w:kern w:val="2"/>
      <w:szCs w:val="22"/>
    </w:rPr>
  </w:style>
  <w:style w:type="character" w:customStyle="1" w:styleId="200">
    <w:name w:val="Default Char"/>
    <w:link w:val="201"/>
    <w:autoRedefine/>
    <w:qFormat/>
    <w:uiPriority w:val="0"/>
    <w:rPr>
      <w:rFonts w:ascii="宋体" w:cs="宋体"/>
      <w:color w:val="000000"/>
      <w:sz w:val="24"/>
      <w:szCs w:val="24"/>
    </w:rPr>
  </w:style>
  <w:style w:type="paragraph" w:customStyle="1" w:styleId="201">
    <w:name w:val="Default"/>
    <w:link w:val="200"/>
    <w:autoRedefine/>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 w:type="character" w:customStyle="1" w:styleId="202">
    <w:name w:val="fo Char"/>
    <w:autoRedefine/>
    <w:qFormat/>
    <w:uiPriority w:val="0"/>
    <w:rPr>
      <w:rFonts w:eastAsia="宋体"/>
      <w:kern w:val="2"/>
      <w:sz w:val="18"/>
      <w:lang w:val="en-US" w:eastAsia="zh-CN" w:bidi="ar-SA"/>
    </w:rPr>
  </w:style>
  <w:style w:type="character" w:customStyle="1" w:styleId="203">
    <w:name w:val="fontp1"/>
    <w:autoRedefine/>
    <w:qFormat/>
    <w:uiPriority w:val="0"/>
    <w:rPr>
      <w:rFonts w:hint="eastAsia" w:ascii="宋体" w:hAnsi="宋体" w:eastAsia="宋体"/>
      <w:sz w:val="18"/>
      <w:szCs w:val="18"/>
    </w:rPr>
  </w:style>
  <w:style w:type="character" w:customStyle="1" w:styleId="204">
    <w:name w:val="Header Char"/>
    <w:autoRedefine/>
    <w:semiHidden/>
    <w:qFormat/>
    <w:locked/>
    <w:uiPriority w:val="0"/>
    <w:rPr>
      <w:rFonts w:ascii="Tahoma" w:hAnsi="Tahoma" w:cs="Times New Roman"/>
      <w:sz w:val="18"/>
      <w:szCs w:val="18"/>
    </w:rPr>
  </w:style>
  <w:style w:type="character" w:customStyle="1" w:styleId="205">
    <w:name w:val="标书标题4 Char"/>
    <w:link w:val="206"/>
    <w:autoRedefine/>
    <w:qFormat/>
    <w:uiPriority w:val="0"/>
    <w:rPr>
      <w:rFonts w:ascii="Arial Narrow" w:hAnsi="Arial Narrow"/>
      <w:b/>
      <w:color w:val="000000"/>
      <w:spacing w:val="10"/>
      <w:kern w:val="24"/>
      <w:szCs w:val="32"/>
    </w:rPr>
  </w:style>
  <w:style w:type="paragraph" w:customStyle="1" w:styleId="206">
    <w:name w:val="标书标题4"/>
    <w:basedOn w:val="5"/>
    <w:link w:val="205"/>
    <w:autoRedefine/>
    <w:qFormat/>
    <w:uiPriority w:val="0"/>
    <w:pPr>
      <w:keepLines w:val="0"/>
      <w:adjustRightInd w:val="0"/>
      <w:snapToGrid w:val="0"/>
      <w:spacing w:before="0" w:after="0" w:line="300" w:lineRule="auto"/>
    </w:pPr>
    <w:rPr>
      <w:rFonts w:ascii="Arial Narrow" w:hAnsi="Arial Narrow" w:eastAsiaTheme="minorEastAsia" w:cstheme="minorBidi"/>
      <w:sz w:val="21"/>
    </w:rPr>
  </w:style>
  <w:style w:type="character" w:customStyle="1" w:styleId="207">
    <w:name w:val="style61"/>
    <w:autoRedefine/>
    <w:qFormat/>
    <w:uiPriority w:val="0"/>
    <w:rPr>
      <w:sz w:val="12"/>
      <w:szCs w:val="12"/>
    </w:rPr>
  </w:style>
  <w:style w:type="character" w:customStyle="1" w:styleId="208">
    <w:name w:val="文档正文 Char"/>
    <w:link w:val="209"/>
    <w:autoRedefine/>
    <w:qFormat/>
    <w:uiPriority w:val="0"/>
    <w:rPr>
      <w:rFonts w:ascii="宋体" w:hAnsi="宋体"/>
      <w:sz w:val="28"/>
    </w:rPr>
  </w:style>
  <w:style w:type="paragraph" w:customStyle="1" w:styleId="209">
    <w:name w:val="文档正文"/>
    <w:basedOn w:val="1"/>
    <w:link w:val="208"/>
    <w:autoRedefine/>
    <w:qFormat/>
    <w:uiPriority w:val="0"/>
    <w:pPr>
      <w:widowControl w:val="0"/>
      <w:adjustRightInd w:val="0"/>
      <w:spacing w:line="480" w:lineRule="exact"/>
      <w:ind w:firstLine="567" w:firstLineChars="200"/>
      <w:jc w:val="both"/>
      <w:textAlignment w:val="baseline"/>
    </w:pPr>
    <w:rPr>
      <w:rFonts w:ascii="宋体" w:hAnsi="宋体" w:eastAsiaTheme="minorEastAsia" w:cstheme="minorBidi"/>
      <w:kern w:val="2"/>
      <w:sz w:val="28"/>
      <w:szCs w:val="22"/>
    </w:rPr>
  </w:style>
  <w:style w:type="character" w:customStyle="1" w:styleId="210">
    <w:name w:val="se11"/>
    <w:autoRedefine/>
    <w:qFormat/>
    <w:uiPriority w:val="0"/>
    <w:rPr>
      <w:rFonts w:cs="Times New Roman"/>
      <w:color w:val="000000"/>
    </w:rPr>
  </w:style>
  <w:style w:type="character" w:customStyle="1" w:styleId="211">
    <w:name w:val="文档结构图 Char Char"/>
    <w:link w:val="212"/>
    <w:autoRedefine/>
    <w:qFormat/>
    <w:uiPriority w:val="0"/>
    <w:rPr>
      <w:rFonts w:ascii="宋体"/>
      <w:sz w:val="18"/>
      <w:szCs w:val="18"/>
    </w:rPr>
  </w:style>
  <w:style w:type="paragraph" w:customStyle="1" w:styleId="212">
    <w:name w:val="文档结构图1"/>
    <w:basedOn w:val="1"/>
    <w:link w:val="211"/>
    <w:autoRedefine/>
    <w:qFormat/>
    <w:uiPriority w:val="0"/>
    <w:pPr>
      <w:widowControl w:val="0"/>
      <w:jc w:val="both"/>
    </w:pPr>
    <w:rPr>
      <w:rFonts w:ascii="宋体" w:hAnsiTheme="minorHAnsi" w:eastAsiaTheme="minorEastAsia" w:cstheme="minorBidi"/>
      <w:kern w:val="2"/>
      <w:sz w:val="18"/>
      <w:szCs w:val="18"/>
    </w:rPr>
  </w:style>
  <w:style w:type="character" w:customStyle="1" w:styleId="213">
    <w:name w:val="Footer Char"/>
    <w:autoRedefine/>
    <w:semiHidden/>
    <w:qFormat/>
    <w:locked/>
    <w:uiPriority w:val="0"/>
    <w:rPr>
      <w:rFonts w:ascii="Tahoma" w:hAnsi="Tahoma" w:cs="Times New Roman"/>
      <w:sz w:val="18"/>
      <w:szCs w:val="18"/>
    </w:rPr>
  </w:style>
  <w:style w:type="character" w:customStyle="1" w:styleId="214">
    <w:name w:val="项目符号1 Char"/>
    <w:link w:val="215"/>
    <w:autoRedefine/>
    <w:qFormat/>
    <w:uiPriority w:val="0"/>
    <w:rPr>
      <w:rFonts w:ascii="宋体" w:hAnsi="宋体"/>
      <w:sz w:val="24"/>
    </w:rPr>
  </w:style>
  <w:style w:type="paragraph" w:customStyle="1" w:styleId="215">
    <w:name w:val="项目符号1"/>
    <w:basedOn w:val="1"/>
    <w:next w:val="1"/>
    <w:link w:val="214"/>
    <w:autoRedefine/>
    <w:qFormat/>
    <w:uiPriority w:val="0"/>
    <w:pPr>
      <w:widowControl w:val="0"/>
      <w:tabs>
        <w:tab w:val="left" w:pos="480"/>
        <w:tab w:val="left" w:pos="625"/>
      </w:tabs>
      <w:wordWrap w:val="0"/>
      <w:spacing w:line="360" w:lineRule="auto"/>
      <w:ind w:firstLine="480" w:firstLineChars="200"/>
    </w:pPr>
    <w:rPr>
      <w:rFonts w:ascii="宋体" w:hAnsi="宋体" w:eastAsiaTheme="minorEastAsia" w:cstheme="minorBidi"/>
      <w:kern w:val="2"/>
      <w:sz w:val="24"/>
      <w:szCs w:val="22"/>
    </w:rPr>
  </w:style>
  <w:style w:type="character" w:customStyle="1" w:styleId="216">
    <w:name w:val="正文文字 Char"/>
    <w:autoRedefine/>
    <w:qFormat/>
    <w:uiPriority w:val="0"/>
    <w:rPr>
      <w:rFonts w:ascii="宋体" w:hAnsi="Arial" w:eastAsia="宋体"/>
      <w:kern w:val="2"/>
      <w:sz w:val="28"/>
      <w:lang w:val="en-US" w:eastAsia="zh-CN" w:bidi="ar-SA"/>
    </w:rPr>
  </w:style>
  <w:style w:type="character" w:customStyle="1" w:styleId="217">
    <w:name w:val="unnamed51"/>
    <w:autoRedefine/>
    <w:qFormat/>
    <w:uiPriority w:val="0"/>
    <w:rPr>
      <w:sz w:val="22"/>
      <w:szCs w:val="22"/>
    </w:rPr>
  </w:style>
  <w:style w:type="character" w:customStyle="1" w:styleId="218">
    <w:name w:val="Texte Char Char"/>
    <w:autoRedefine/>
    <w:qFormat/>
    <w:uiPriority w:val="0"/>
    <w:rPr>
      <w:rFonts w:ascii="宋体" w:hAnsi="Courier New" w:eastAsia="仿宋_GB2312" w:cs="宋体"/>
      <w:b/>
      <w:bCs/>
      <w:color w:val="000000"/>
      <w:sz w:val="21"/>
      <w:lang w:val="en-US" w:eastAsia="zh-CN" w:bidi="ar-SA"/>
    </w:rPr>
  </w:style>
  <w:style w:type="paragraph" w:customStyle="1" w:styleId="219">
    <w:name w:val="正文－恩普"/>
    <w:basedOn w:val="6"/>
    <w:autoRedefine/>
    <w:qFormat/>
    <w:uiPriority w:val="0"/>
    <w:pPr>
      <w:spacing w:before="100" w:beforeAutospacing="1" w:after="100" w:afterLines="50" w:afterAutospacing="1" w:line="360" w:lineRule="auto"/>
      <w:ind w:firstLine="480"/>
    </w:pPr>
    <w:rPr>
      <w:rFonts w:ascii="仿宋_GB2312" w:hAnsi="宋体" w:eastAsia="仿宋_GB2312" w:cs="宋体"/>
      <w:b/>
      <w:bCs/>
      <w:color w:val="000000"/>
      <w:sz w:val="24"/>
    </w:rPr>
  </w:style>
  <w:style w:type="paragraph" w:customStyle="1" w:styleId="220">
    <w:name w:val="xl30"/>
    <w:basedOn w:val="1"/>
    <w:autoRedefine/>
    <w:qFormat/>
    <w:uiPriority w:val="0"/>
    <w:pPr>
      <w:pBdr>
        <w:top w:val="single" w:color="auto" w:sz="8" w:space="0"/>
        <w:bottom w:val="single" w:color="auto" w:sz="8" w:space="0"/>
      </w:pBdr>
      <w:spacing w:before="100" w:beforeAutospacing="1" w:after="100" w:afterAutospacing="1"/>
      <w:jc w:val="center"/>
      <w:textAlignment w:val="bottom"/>
    </w:pPr>
    <w:rPr>
      <w:rFonts w:ascii="宋体" w:hAnsi="宋体"/>
      <w:b/>
      <w:bCs/>
      <w:sz w:val="24"/>
      <w:szCs w:val="24"/>
    </w:rPr>
  </w:style>
  <w:style w:type="paragraph" w:customStyle="1" w:styleId="221">
    <w:name w:val="tableheading"/>
    <w:basedOn w:val="1"/>
    <w:autoRedefine/>
    <w:qFormat/>
    <w:uiPriority w:val="0"/>
    <w:pPr>
      <w:spacing w:before="100" w:beforeAutospacing="1" w:after="100" w:afterAutospacing="1"/>
    </w:pPr>
    <w:rPr>
      <w:rFonts w:ascii="宋体" w:hAnsi="宋体" w:cs="宋体"/>
      <w:sz w:val="24"/>
      <w:szCs w:val="24"/>
    </w:rPr>
  </w:style>
  <w:style w:type="paragraph" w:customStyle="1" w:styleId="22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宋体"/>
      <w:sz w:val="20"/>
    </w:rPr>
  </w:style>
  <w:style w:type="paragraph" w:customStyle="1" w:styleId="223">
    <w:name w:val="4 级标题"/>
    <w:basedOn w:val="5"/>
    <w:autoRedefine/>
    <w:qFormat/>
    <w:uiPriority w:val="99"/>
    <w:pPr>
      <w:widowControl w:val="0"/>
      <w:tabs>
        <w:tab w:val="left" w:pos="864"/>
      </w:tabs>
      <w:spacing w:before="120" w:after="120" w:line="360" w:lineRule="auto"/>
      <w:ind w:left="567" w:leftChars="0" w:right="27" w:rightChars="13" w:hanging="567"/>
    </w:pPr>
    <w:rPr>
      <w:rFonts w:ascii="Arial" w:hAnsi="Arial"/>
      <w:bCs/>
      <w:color w:val="auto"/>
      <w:spacing w:val="0"/>
      <w:kern w:val="2"/>
      <w:szCs w:val="28"/>
    </w:rPr>
  </w:style>
  <w:style w:type="paragraph" w:customStyle="1" w:styleId="224">
    <w:name w:val="_Style 42"/>
    <w:basedOn w:val="1"/>
    <w:next w:val="6"/>
    <w:autoRedefine/>
    <w:qFormat/>
    <w:uiPriority w:val="0"/>
    <w:pPr>
      <w:widowControl w:val="0"/>
      <w:adjustRightInd w:val="0"/>
      <w:spacing w:line="360" w:lineRule="atLeast"/>
      <w:ind w:firstLine="482"/>
      <w:jc w:val="both"/>
      <w:textAlignment w:val="baseline"/>
    </w:pPr>
    <w:rPr>
      <w:sz w:val="24"/>
    </w:rPr>
  </w:style>
  <w:style w:type="paragraph" w:customStyle="1" w:styleId="225">
    <w:name w:val="招标标题2"/>
    <w:basedOn w:val="3"/>
    <w:autoRedefine/>
    <w:qFormat/>
    <w:uiPriority w:val="0"/>
    <w:pPr>
      <w:widowControl w:val="0"/>
      <w:adjustRightInd/>
      <w:snapToGrid/>
      <w:spacing w:before="156" w:beforeLines="50"/>
    </w:pPr>
    <w:rPr>
      <w:rFonts w:ascii="仿宋_GB2312"/>
      <w:kern w:val="2"/>
      <w:sz w:val="44"/>
      <w:szCs w:val="30"/>
    </w:rPr>
  </w:style>
  <w:style w:type="paragraph" w:customStyle="1" w:styleId="226">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sz w:val="20"/>
    </w:rPr>
  </w:style>
  <w:style w:type="paragraph" w:customStyle="1" w:styleId="227">
    <w:name w:val="正文文字表格居中"/>
    <w:basedOn w:val="1"/>
    <w:next w:val="72"/>
    <w:autoRedefine/>
    <w:qFormat/>
    <w:uiPriority w:val="0"/>
    <w:pPr>
      <w:spacing w:line="400" w:lineRule="exact"/>
      <w:jc w:val="center"/>
    </w:pPr>
    <w:rPr>
      <w:b/>
      <w:bCs/>
      <w:sz w:val="24"/>
    </w:rPr>
  </w:style>
  <w:style w:type="paragraph" w:customStyle="1" w:styleId="228">
    <w:name w:val="Char Char Char Char"/>
    <w:basedOn w:val="1"/>
    <w:autoRedefine/>
    <w:qFormat/>
    <w:uiPriority w:val="0"/>
    <w:pPr>
      <w:spacing w:after="160" w:line="240" w:lineRule="exact"/>
    </w:pPr>
    <w:rPr>
      <w:rFonts w:ascii="Verdana" w:hAnsi="Verdana"/>
      <w:sz w:val="20"/>
      <w:lang w:eastAsia="en-US"/>
    </w:rPr>
  </w:style>
  <w:style w:type="paragraph" w:customStyle="1" w:styleId="229">
    <w:name w:val="p16"/>
    <w:basedOn w:val="1"/>
    <w:autoRedefine/>
    <w:qFormat/>
    <w:uiPriority w:val="0"/>
    <w:pPr>
      <w:ind w:firstLine="420"/>
      <w:jc w:val="both"/>
    </w:pPr>
    <w:rPr>
      <w:rFonts w:ascii="宋体" w:hAnsi="宋体" w:cs="宋体"/>
      <w:szCs w:val="21"/>
    </w:rPr>
  </w:style>
  <w:style w:type="paragraph" w:customStyle="1" w:styleId="230">
    <w:name w:val="小节"/>
    <w:basedOn w:val="4"/>
    <w:autoRedefine/>
    <w:qFormat/>
    <w:uiPriority w:val="0"/>
    <w:pPr>
      <w:spacing w:before="200" w:after="200" w:line="560" w:lineRule="exact"/>
    </w:pPr>
    <w:rPr>
      <w:rFonts w:ascii="宋体" w:hAnsi="宋体"/>
      <w:bCs w:val="0"/>
      <w:color w:val="000000"/>
      <w:spacing w:val="10"/>
      <w:kern w:val="24"/>
      <w:sz w:val="28"/>
    </w:rPr>
  </w:style>
  <w:style w:type="paragraph" w:customStyle="1" w:styleId="231">
    <w:name w:val="样式 标题 4h4H4PIM 4第三层条bulletblbbL44th level4First Subhe..."/>
    <w:basedOn w:val="5"/>
    <w:autoRedefine/>
    <w:qFormat/>
    <w:uiPriority w:val="0"/>
    <w:pPr>
      <w:widowControl w:val="0"/>
      <w:spacing w:before="120" w:beforeLines="50" w:after="50" w:afterLines="50" w:line="240" w:lineRule="auto"/>
      <w:ind w:left="103" w:leftChars="0"/>
      <w:jc w:val="both"/>
    </w:pPr>
    <w:rPr>
      <w:rFonts w:ascii="仿宋_GB2312" w:hAnsi="Arial" w:eastAsia="仿宋_GB2312" w:cs="宋体"/>
      <w:bCs/>
      <w:color w:val="auto"/>
      <w:spacing w:val="0"/>
      <w:kern w:val="2"/>
      <w:szCs w:val="20"/>
    </w:rPr>
  </w:style>
  <w:style w:type="paragraph" w:customStyle="1" w:styleId="232">
    <w:name w:val="D&amp;L"/>
    <w:basedOn w:val="55"/>
    <w:qFormat/>
    <w:uiPriority w:val="0"/>
    <w:pPr>
      <w:widowControl w:val="0"/>
      <w:pBdr>
        <w:bottom w:val="thinThickSmallGap" w:color="auto" w:sz="18" w:space="1"/>
      </w:pBdr>
      <w:adjustRightInd w:val="0"/>
      <w:snapToGrid/>
      <w:spacing w:line="240" w:lineRule="atLeast"/>
      <w:textAlignment w:val="baseline"/>
    </w:pPr>
    <w:rPr>
      <w:kern w:val="0"/>
      <w:sz w:val="24"/>
      <w:szCs w:val="20"/>
    </w:rPr>
  </w:style>
  <w:style w:type="paragraph" w:customStyle="1" w:styleId="233">
    <w:name w:val="纯文本1"/>
    <w:basedOn w:val="1"/>
    <w:autoRedefine/>
    <w:qFormat/>
    <w:uiPriority w:val="0"/>
    <w:pPr>
      <w:widowControl w:val="0"/>
      <w:adjustRightInd w:val="0"/>
      <w:jc w:val="both"/>
      <w:textAlignment w:val="baseline"/>
    </w:pPr>
    <w:rPr>
      <w:rFonts w:ascii="宋体" w:hAnsi="Courier New" w:eastAsia="楷体_GB2312"/>
      <w:kern w:val="2"/>
      <w:sz w:val="26"/>
    </w:rPr>
  </w:style>
  <w:style w:type="paragraph" w:customStyle="1" w:styleId="234">
    <w:name w:val="flName"/>
    <w:basedOn w:val="1"/>
    <w:autoRedefine/>
    <w:qFormat/>
    <w:uiPriority w:val="0"/>
    <w:pPr>
      <w:widowControl w:val="0"/>
      <w:adjustRightInd w:val="0"/>
      <w:spacing w:before="320" w:after="160" w:line="360" w:lineRule="atLeast"/>
      <w:jc w:val="center"/>
      <w:textAlignment w:val="baseline"/>
    </w:pPr>
    <w:rPr>
      <w:rFonts w:ascii="Arial" w:eastAsia="黑体"/>
      <w:sz w:val="32"/>
    </w:rPr>
  </w:style>
  <w:style w:type="paragraph" w:customStyle="1" w:styleId="235">
    <w:name w:val="无间隔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236">
    <w:name w:val="reader-word-layer reader-word-s1-11"/>
    <w:basedOn w:val="1"/>
    <w:autoRedefine/>
    <w:qFormat/>
    <w:uiPriority w:val="0"/>
    <w:pPr>
      <w:spacing w:before="100" w:beforeAutospacing="1" w:after="100" w:afterAutospacing="1"/>
    </w:pPr>
    <w:rPr>
      <w:rFonts w:ascii="宋体" w:hAnsi="宋体" w:cs="宋体"/>
      <w:sz w:val="24"/>
      <w:szCs w:val="24"/>
    </w:rPr>
  </w:style>
  <w:style w:type="paragraph" w:customStyle="1" w:styleId="237">
    <w:name w:val="小点说明"/>
    <w:basedOn w:val="1"/>
    <w:autoRedefine/>
    <w:qFormat/>
    <w:uiPriority w:val="0"/>
    <w:pPr>
      <w:widowControl w:val="0"/>
      <w:tabs>
        <w:tab w:val="left" w:pos="0"/>
      </w:tabs>
      <w:adjustRightInd w:val="0"/>
      <w:snapToGrid w:val="0"/>
      <w:spacing w:line="340" w:lineRule="atLeast"/>
      <w:jc w:val="both"/>
    </w:pPr>
    <w:rPr>
      <w:rFonts w:ascii="宋体" w:hAnsi="宋体"/>
      <w:bCs/>
      <w:szCs w:val="24"/>
      <w:lang w:val="eu-ES"/>
    </w:rPr>
  </w:style>
  <w:style w:type="paragraph" w:customStyle="1" w:styleId="238">
    <w:name w:val="xl3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bottom"/>
    </w:pPr>
    <w:rPr>
      <w:sz w:val="20"/>
    </w:rPr>
  </w:style>
  <w:style w:type="paragraph" w:customStyle="1" w:styleId="239">
    <w:name w:val="样式 标题 3 + 黑体 五号 行距: 1.5 倍行距"/>
    <w:basedOn w:val="4"/>
    <w:autoRedefine/>
    <w:qFormat/>
    <w:uiPriority w:val="0"/>
    <w:pPr>
      <w:widowControl w:val="0"/>
      <w:tabs>
        <w:tab w:val="left" w:pos="810"/>
      </w:tabs>
      <w:spacing w:before="120" w:after="120" w:line="360" w:lineRule="auto"/>
      <w:ind w:left="810" w:leftChars="0" w:hanging="630"/>
      <w:jc w:val="both"/>
    </w:pPr>
    <w:rPr>
      <w:rFonts w:ascii="黑体" w:hAnsi="宋体" w:eastAsia="黑体" w:cs="宋体"/>
      <w:kern w:val="0"/>
      <w:sz w:val="21"/>
      <w:szCs w:val="20"/>
    </w:rPr>
  </w:style>
  <w:style w:type="paragraph" w:customStyle="1" w:styleId="240">
    <w:name w:val="基本文字 Char"/>
    <w:basedOn w:val="1"/>
    <w:autoRedefine/>
    <w:qFormat/>
    <w:uiPriority w:val="0"/>
    <w:pPr>
      <w:widowControl w:val="0"/>
      <w:spacing w:before="156" w:line="400" w:lineRule="atLeast"/>
      <w:ind w:firstLine="540" w:firstLineChars="225"/>
      <w:jc w:val="both"/>
    </w:pPr>
    <w:rPr>
      <w:kern w:val="2"/>
      <w:sz w:val="24"/>
    </w:rPr>
  </w:style>
  <w:style w:type="paragraph" w:customStyle="1" w:styleId="241">
    <w:name w:val="jin3"/>
    <w:basedOn w:val="4"/>
    <w:autoRedefine/>
    <w:qFormat/>
    <w:uiPriority w:val="0"/>
    <w:pPr>
      <w:keepLines w:val="0"/>
      <w:tabs>
        <w:tab w:val="left" w:pos="1080"/>
      </w:tabs>
      <w:overflowPunct w:val="0"/>
      <w:autoSpaceDE w:val="0"/>
      <w:autoSpaceDN w:val="0"/>
      <w:adjustRightInd w:val="0"/>
      <w:spacing w:before="360" w:after="120" w:line="300" w:lineRule="auto"/>
      <w:textAlignment w:val="baseline"/>
      <w:outlineLvl w:val="9"/>
    </w:pPr>
    <w:rPr>
      <w:rFonts w:ascii="宋体" w:hAnsi="Arial"/>
      <w:b w:val="0"/>
      <w:bCs w:val="0"/>
      <w:color w:val="000000"/>
      <w:kern w:val="0"/>
      <w:sz w:val="24"/>
      <w:szCs w:val="20"/>
      <w:lang w:val="en-GB"/>
    </w:rPr>
  </w:style>
  <w:style w:type="paragraph" w:customStyle="1" w:styleId="242">
    <w:name w:val="Body Text(ch)"/>
    <w:basedOn w:val="1"/>
    <w:next w:val="33"/>
    <w:qFormat/>
    <w:uiPriority w:val="0"/>
    <w:pPr>
      <w:widowControl w:val="0"/>
      <w:spacing w:line="500" w:lineRule="exact"/>
      <w:jc w:val="center"/>
    </w:pPr>
    <w:rPr>
      <w:kern w:val="2"/>
      <w:szCs w:val="24"/>
    </w:rPr>
  </w:style>
  <w:style w:type="paragraph" w:customStyle="1" w:styleId="243">
    <w:name w:val="样式 正文缩进正文（首行缩进两字）特点ALT+Z表正文正文非缩进四号段1Normal Indent Char2...2"/>
    <w:basedOn w:val="4"/>
    <w:qFormat/>
    <w:uiPriority w:val="0"/>
    <w:pPr>
      <w:widowControl w:val="0"/>
      <w:adjustRightInd w:val="0"/>
      <w:spacing w:before="360" w:after="120" w:line="360" w:lineRule="auto"/>
      <w:ind w:left="0" w:leftChars="0"/>
      <w:jc w:val="center"/>
      <w:textAlignment w:val="baseline"/>
    </w:pPr>
    <w:rPr>
      <w:rFonts w:ascii="宋体" w:hAnsi="宋体"/>
      <w:bCs w:val="0"/>
      <w:kern w:val="0"/>
      <w:szCs w:val="28"/>
    </w:rPr>
  </w:style>
  <w:style w:type="paragraph" w:customStyle="1" w:styleId="244">
    <w:name w:val="样式1"/>
    <w:basedOn w:val="1"/>
    <w:qFormat/>
    <w:uiPriority w:val="0"/>
    <w:pPr>
      <w:spacing w:before="120" w:after="120" w:line="300" w:lineRule="auto"/>
    </w:pPr>
    <w:rPr>
      <w:rFonts w:ascii="宋体" w:hAnsi="宋体"/>
      <w:b/>
      <w:sz w:val="24"/>
    </w:rPr>
  </w:style>
  <w:style w:type="paragraph" w:customStyle="1" w:styleId="245">
    <w:name w:val="Char Char Char1 Char Char Char Char Char Char Char Char Char Char Char Char Char"/>
    <w:basedOn w:val="25"/>
    <w:autoRedefine/>
    <w:qFormat/>
    <w:uiPriority w:val="0"/>
    <w:pPr>
      <w:widowControl w:val="0"/>
      <w:jc w:val="both"/>
    </w:pPr>
    <w:rPr>
      <w:kern w:val="2"/>
    </w:rPr>
  </w:style>
  <w:style w:type="paragraph" w:customStyle="1" w:styleId="246">
    <w:name w:val="样式2"/>
    <w:basedOn w:val="5"/>
    <w:autoRedefine/>
    <w:qFormat/>
    <w:uiPriority w:val="0"/>
    <w:pPr>
      <w:widowControl w:val="0"/>
      <w:tabs>
        <w:tab w:val="left" w:pos="630"/>
      </w:tabs>
      <w:spacing w:before="120" w:after="120" w:line="480" w:lineRule="auto"/>
      <w:ind w:left="630" w:leftChars="0" w:hanging="630"/>
    </w:pPr>
    <w:rPr>
      <w:rFonts w:ascii="Arial" w:hAnsi="Arial"/>
      <w:b w:val="0"/>
      <w:bCs/>
      <w:color w:val="auto"/>
      <w:spacing w:val="0"/>
      <w:kern w:val="2"/>
      <w:szCs w:val="28"/>
    </w:rPr>
  </w:style>
  <w:style w:type="paragraph" w:customStyle="1" w:styleId="24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248">
    <w:name w:val="章标题"/>
    <w:next w:val="1"/>
    <w:autoRedefine/>
    <w:qFormat/>
    <w:uiPriority w:val="0"/>
    <w:pPr>
      <w:tabs>
        <w:tab w:val="left" w:pos="425"/>
      </w:tabs>
      <w:spacing w:beforeLines="50" w:afterLines="50"/>
      <w:ind w:firstLine="510"/>
      <w:jc w:val="both"/>
      <w:outlineLvl w:val="1"/>
    </w:pPr>
    <w:rPr>
      <w:rFonts w:ascii="黑体" w:hAnsi="Times New Roman" w:eastAsia="黑体" w:cs="Times New Roman"/>
      <w:sz w:val="21"/>
      <w:lang w:val="en-US" w:eastAsia="zh-CN" w:bidi="ar-SA"/>
    </w:rPr>
  </w:style>
  <w:style w:type="paragraph" w:customStyle="1" w:styleId="249">
    <w:name w:val="xl33"/>
    <w:basedOn w:val="1"/>
    <w:qFormat/>
    <w:uiPriority w:val="0"/>
    <w:pPr>
      <w:pBdr>
        <w:top w:val="single" w:color="auto" w:sz="8" w:space="0"/>
        <w:bottom w:val="single" w:color="auto" w:sz="8" w:space="0"/>
      </w:pBdr>
      <w:spacing w:before="100" w:beforeAutospacing="1" w:after="100" w:afterAutospacing="1"/>
      <w:jc w:val="right"/>
      <w:textAlignment w:val="bottom"/>
    </w:pPr>
    <w:rPr>
      <w:rFonts w:ascii="宋体" w:hAnsi="宋体"/>
      <w:b/>
      <w:bCs/>
      <w:sz w:val="24"/>
      <w:szCs w:val="24"/>
    </w:rPr>
  </w:style>
  <w:style w:type="paragraph" w:customStyle="1" w:styleId="250">
    <w:name w:val="Char Char1 Char Char Char Char Char Char Char Char"/>
    <w:basedOn w:val="1"/>
    <w:qFormat/>
    <w:uiPriority w:val="0"/>
    <w:pPr>
      <w:spacing w:after="160" w:line="240" w:lineRule="exact"/>
    </w:pPr>
    <w:rPr>
      <w:rFonts w:ascii="Verdana" w:hAnsi="Verdana"/>
      <w:sz w:val="20"/>
      <w:lang w:eastAsia="en-US"/>
    </w:rPr>
  </w:style>
  <w:style w:type="paragraph" w:customStyle="1" w:styleId="251">
    <w:name w:val="xl25"/>
    <w:basedOn w:val="1"/>
    <w:autoRedefine/>
    <w:qFormat/>
    <w:uiPriority w:val="0"/>
    <w:pPr>
      <w:spacing w:before="100" w:beforeAutospacing="1" w:after="100" w:afterAutospacing="1"/>
      <w:jc w:val="right"/>
    </w:pPr>
    <w:rPr>
      <w:sz w:val="24"/>
      <w:szCs w:val="24"/>
    </w:rPr>
  </w:style>
  <w:style w:type="paragraph" w:customStyle="1" w:styleId="252">
    <w:name w:val="默认段落字体 Para Char"/>
    <w:basedOn w:val="1"/>
    <w:autoRedefine/>
    <w:qFormat/>
    <w:uiPriority w:val="0"/>
    <w:pPr>
      <w:adjustRightInd w:val="0"/>
      <w:spacing w:line="360" w:lineRule="auto"/>
      <w:ind w:firstLine="480"/>
    </w:pPr>
    <w:rPr>
      <w:rFonts w:ascii="宋体" w:hAnsi="宋体"/>
      <w:sz w:val="24"/>
    </w:rPr>
  </w:style>
  <w:style w:type="paragraph" w:customStyle="1" w:styleId="253">
    <w:name w:val="简单回函地址"/>
    <w:basedOn w:val="1"/>
    <w:autoRedefine/>
    <w:qFormat/>
    <w:uiPriority w:val="0"/>
    <w:pPr>
      <w:spacing w:line="460" w:lineRule="exact"/>
      <w:ind w:firstLine="200" w:firstLineChars="200"/>
    </w:pPr>
    <w:rPr>
      <w:spacing w:val="12"/>
      <w:sz w:val="24"/>
    </w:rPr>
  </w:style>
  <w:style w:type="paragraph" w:customStyle="1" w:styleId="254">
    <w:name w:val="Char"/>
    <w:basedOn w:val="1"/>
    <w:autoRedefine/>
    <w:qFormat/>
    <w:uiPriority w:val="0"/>
    <w:pPr>
      <w:spacing w:after="160" w:line="240" w:lineRule="exact"/>
    </w:pPr>
    <w:rPr>
      <w:rFonts w:ascii="Verdana" w:hAnsi="Verdana"/>
      <w:sz w:val="20"/>
      <w:lang w:eastAsia="en-US"/>
    </w:rPr>
  </w:style>
  <w:style w:type="paragraph" w:customStyle="1" w:styleId="255">
    <w:name w:val="Char11"/>
    <w:basedOn w:val="1"/>
    <w:autoRedefine/>
    <w:qFormat/>
    <w:uiPriority w:val="0"/>
    <w:pPr>
      <w:spacing w:after="160" w:line="240" w:lineRule="exact"/>
      <w:jc w:val="center"/>
    </w:pPr>
    <w:rPr>
      <w:rFonts w:ascii="黑体" w:hAnsi="Verdana" w:eastAsia="黑体"/>
      <w:sz w:val="32"/>
      <w:szCs w:val="32"/>
      <w:lang w:eastAsia="en-US"/>
    </w:rPr>
  </w:style>
  <w:style w:type="paragraph" w:customStyle="1" w:styleId="256">
    <w:name w:val="样式 正文缩进正文（首行缩进两字）特点ALT+Z表正文正文非缩进四号段1Normal Indent Char2...4"/>
    <w:basedOn w:val="34"/>
    <w:autoRedefine/>
    <w:qFormat/>
    <w:uiPriority w:val="0"/>
    <w:pPr>
      <w:tabs>
        <w:tab w:val="left" w:pos="510"/>
      </w:tabs>
      <w:spacing w:line="300" w:lineRule="auto"/>
      <w:ind w:left="0" w:leftChars="0" w:firstLine="510"/>
      <w:jc w:val="both"/>
    </w:pPr>
    <w:rPr>
      <w:rFonts w:ascii="宋体" w:hAnsi="宋体" w:cs="宋体"/>
      <w:sz w:val="24"/>
    </w:rPr>
  </w:style>
  <w:style w:type="paragraph" w:customStyle="1" w:styleId="257">
    <w:name w:val="Char Char Char Char Char Char Char Char Char Char"/>
    <w:basedOn w:val="1"/>
    <w:autoRedefine/>
    <w:qFormat/>
    <w:uiPriority w:val="0"/>
    <w:rPr>
      <w:rFonts w:ascii="Tahoma" w:hAnsi="Tahoma"/>
      <w:sz w:val="24"/>
    </w:rPr>
  </w:style>
  <w:style w:type="paragraph" w:customStyle="1" w:styleId="258">
    <w:name w:val="Char Char1 Char Char Char Char Char Char"/>
    <w:basedOn w:val="1"/>
    <w:autoRedefine/>
    <w:qFormat/>
    <w:uiPriority w:val="0"/>
    <w:pPr>
      <w:spacing w:after="160" w:line="240" w:lineRule="exact"/>
    </w:pPr>
    <w:rPr>
      <w:rFonts w:ascii="Verdana" w:hAnsi="Verdana" w:eastAsia="仿宋_GB2312"/>
      <w:sz w:val="24"/>
      <w:lang w:eastAsia="en-US"/>
    </w:rPr>
  </w:style>
  <w:style w:type="paragraph" w:customStyle="1" w:styleId="259">
    <w:name w:val="GP标题3"/>
    <w:basedOn w:val="1"/>
    <w:next w:val="260"/>
    <w:autoRedefine/>
    <w:qFormat/>
    <w:uiPriority w:val="0"/>
    <w:pPr>
      <w:widowControl w:val="0"/>
      <w:tabs>
        <w:tab w:val="left" w:pos="720"/>
        <w:tab w:val="left" w:pos="1260"/>
      </w:tabs>
      <w:spacing w:before="156" w:beforeLines="50" w:after="156" w:afterLines="50" w:line="360" w:lineRule="auto"/>
      <w:ind w:left="420" w:hanging="420"/>
      <w:outlineLvl w:val="2"/>
    </w:pPr>
    <w:rPr>
      <w:rFonts w:ascii="华文细黑" w:hAnsi="华文细黑" w:eastAsia="华文细黑"/>
      <w:b/>
      <w:sz w:val="30"/>
    </w:rPr>
  </w:style>
  <w:style w:type="paragraph" w:customStyle="1" w:styleId="260">
    <w:name w:val="GP正文(首行缩进)"/>
    <w:basedOn w:val="1"/>
    <w:autoRedefine/>
    <w:qFormat/>
    <w:uiPriority w:val="0"/>
    <w:pPr>
      <w:widowControl w:val="0"/>
      <w:spacing w:line="360" w:lineRule="auto"/>
      <w:ind w:firstLine="200" w:firstLineChars="200"/>
    </w:pPr>
    <w:rPr>
      <w:sz w:val="24"/>
    </w:rPr>
  </w:style>
  <w:style w:type="paragraph" w:customStyle="1" w:styleId="261">
    <w:name w:val="flType"/>
    <w:basedOn w:val="234"/>
    <w:autoRedefine/>
    <w:qFormat/>
    <w:uiPriority w:val="0"/>
    <w:pPr>
      <w:spacing w:before="560" w:after="120"/>
    </w:pPr>
    <w:rPr>
      <w:sz w:val="28"/>
    </w:rPr>
  </w:style>
  <w:style w:type="paragraph" w:customStyle="1" w:styleId="262">
    <w:name w:val="正文缩进2格"/>
    <w:basedOn w:val="1"/>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63">
    <w:name w:val="正文文字1"/>
    <w:basedOn w:val="33"/>
    <w:autoRedefine/>
    <w:qFormat/>
    <w:uiPriority w:val="0"/>
    <w:pPr>
      <w:widowControl w:val="0"/>
      <w:adjustRightInd w:val="0"/>
      <w:spacing w:line="360" w:lineRule="atLeast"/>
      <w:ind w:left="72" w:leftChars="30" w:right="72" w:rightChars="30"/>
      <w:jc w:val="both"/>
      <w:textAlignment w:val="baseline"/>
    </w:pPr>
    <w:rPr>
      <w:rFonts w:eastAsia="宋体"/>
      <w:b w:val="0"/>
      <w:spacing w:val="0"/>
      <w:sz w:val="21"/>
    </w:rPr>
  </w:style>
  <w:style w:type="paragraph" w:customStyle="1" w:styleId="264">
    <w:name w:val="tabletext"/>
    <w:basedOn w:val="1"/>
    <w:autoRedefine/>
    <w:qFormat/>
    <w:uiPriority w:val="0"/>
    <w:pPr>
      <w:spacing w:before="100" w:beforeAutospacing="1" w:after="100" w:afterAutospacing="1"/>
    </w:pPr>
    <w:rPr>
      <w:rFonts w:ascii="宋体" w:hAnsi="宋体" w:cs="宋体"/>
      <w:sz w:val="24"/>
      <w:szCs w:val="24"/>
    </w:rPr>
  </w:style>
  <w:style w:type="paragraph" w:customStyle="1" w:styleId="265">
    <w:name w:val="首行缩进"/>
    <w:basedOn w:val="1"/>
    <w:autoRedefine/>
    <w:qFormat/>
    <w:uiPriority w:val="0"/>
    <w:pPr>
      <w:widowControl w:val="0"/>
      <w:tabs>
        <w:tab w:val="left" w:pos="432"/>
      </w:tabs>
      <w:spacing w:before="120" w:after="120" w:line="360" w:lineRule="auto"/>
      <w:ind w:left="432"/>
      <w:jc w:val="both"/>
    </w:pPr>
    <w:rPr>
      <w:kern w:val="2"/>
      <w:sz w:val="24"/>
      <w:szCs w:val="24"/>
    </w:rPr>
  </w:style>
  <w:style w:type="paragraph" w:customStyle="1" w:styleId="266">
    <w:name w:val="reader-word-layer reader-word-s1-27"/>
    <w:basedOn w:val="1"/>
    <w:autoRedefine/>
    <w:qFormat/>
    <w:uiPriority w:val="0"/>
    <w:pPr>
      <w:spacing w:before="100" w:beforeAutospacing="1" w:after="100" w:afterAutospacing="1"/>
    </w:pPr>
    <w:rPr>
      <w:rFonts w:ascii="宋体" w:hAnsi="宋体" w:cs="宋体"/>
      <w:sz w:val="24"/>
      <w:szCs w:val="24"/>
    </w:rPr>
  </w:style>
  <w:style w:type="paragraph" w:customStyle="1" w:styleId="267">
    <w:name w:val="目录"/>
    <w:basedOn w:val="1"/>
    <w:autoRedefine/>
    <w:qFormat/>
    <w:uiPriority w:val="0"/>
    <w:pPr>
      <w:jc w:val="center"/>
    </w:pPr>
    <w:rPr>
      <w:rFonts w:ascii="宋体"/>
      <w:b/>
      <w:sz w:val="36"/>
    </w:rPr>
  </w:style>
  <w:style w:type="paragraph" w:customStyle="1" w:styleId="268">
    <w:name w:val="Char Char Char Char11"/>
    <w:basedOn w:val="1"/>
    <w:autoRedefine/>
    <w:qFormat/>
    <w:uiPriority w:val="0"/>
    <w:pPr>
      <w:spacing w:after="160" w:line="240" w:lineRule="exact"/>
    </w:pPr>
    <w:rPr>
      <w:rFonts w:ascii="Verdana" w:hAnsi="Verdana"/>
      <w:sz w:val="20"/>
      <w:lang w:eastAsia="en-US"/>
    </w:rPr>
  </w:style>
  <w:style w:type="paragraph" w:customStyle="1" w:styleId="269">
    <w:name w:val="p15"/>
    <w:basedOn w:val="1"/>
    <w:autoRedefine/>
    <w:qFormat/>
    <w:uiPriority w:val="0"/>
    <w:pPr>
      <w:ind w:firstLine="420"/>
      <w:jc w:val="both"/>
    </w:pPr>
    <w:rPr>
      <w:rFonts w:ascii="Wingdings" w:hAnsi="Wingdings" w:cs="宋体"/>
      <w:b/>
      <w:bCs/>
      <w:color w:val="000000"/>
      <w:szCs w:val="21"/>
    </w:rPr>
  </w:style>
  <w:style w:type="paragraph" w:customStyle="1" w:styleId="270">
    <w:name w:val="font8"/>
    <w:basedOn w:val="1"/>
    <w:autoRedefine/>
    <w:qFormat/>
    <w:uiPriority w:val="0"/>
    <w:pPr>
      <w:spacing w:before="100" w:beforeAutospacing="1" w:after="100" w:afterAutospacing="1"/>
    </w:pPr>
    <w:rPr>
      <w:rFonts w:hint="eastAsia" w:ascii="宋体" w:hAnsi="宋体"/>
      <w:color w:val="000000"/>
      <w:sz w:val="32"/>
      <w:szCs w:val="32"/>
    </w:rPr>
  </w:style>
  <w:style w:type="paragraph" w:customStyle="1" w:styleId="271">
    <w:name w:val="jin title4"/>
    <w:basedOn w:val="1"/>
    <w:autoRedefine/>
    <w:qFormat/>
    <w:uiPriority w:val="0"/>
    <w:pPr>
      <w:widowControl w:val="0"/>
      <w:spacing w:before="120" w:after="60" w:line="360" w:lineRule="auto"/>
      <w:jc w:val="both"/>
      <w:outlineLvl w:val="0"/>
    </w:pPr>
    <w:rPr>
      <w:rFonts w:eastAsia="楷体_GB2312"/>
      <w:b/>
      <w:kern w:val="2"/>
      <w:sz w:val="24"/>
    </w:rPr>
  </w:style>
  <w:style w:type="paragraph" w:customStyle="1" w:styleId="272">
    <w:name w:val="列表内容"/>
    <w:basedOn w:val="1"/>
    <w:next w:val="1"/>
    <w:autoRedefine/>
    <w:qFormat/>
    <w:uiPriority w:val="0"/>
    <w:pPr>
      <w:tabs>
        <w:tab w:val="left" w:pos="840"/>
      </w:tabs>
      <w:ind w:left="680" w:hanging="680"/>
    </w:pPr>
    <w:rPr>
      <w:sz w:val="18"/>
      <w:szCs w:val="24"/>
    </w:rPr>
  </w:style>
  <w:style w:type="paragraph" w:customStyle="1" w:styleId="273">
    <w:name w:val="reader-word-layer reader-word-s1-0"/>
    <w:basedOn w:val="1"/>
    <w:autoRedefine/>
    <w:qFormat/>
    <w:uiPriority w:val="0"/>
    <w:pPr>
      <w:spacing w:before="100" w:beforeAutospacing="1" w:after="100" w:afterAutospacing="1"/>
    </w:pPr>
    <w:rPr>
      <w:rFonts w:ascii="宋体" w:hAnsi="宋体" w:cs="宋体"/>
      <w:sz w:val="24"/>
      <w:szCs w:val="24"/>
    </w:rPr>
  </w:style>
  <w:style w:type="paragraph" w:customStyle="1" w:styleId="274">
    <w:name w:val="Char Char Char Char Char Char Char Char"/>
    <w:basedOn w:val="1"/>
    <w:autoRedefine/>
    <w:qFormat/>
    <w:uiPriority w:val="0"/>
    <w:rPr>
      <w:rFonts w:ascii="仿宋_GB2312" w:eastAsia="仿宋_GB2312"/>
      <w:b/>
      <w:sz w:val="32"/>
      <w:szCs w:val="32"/>
    </w:rPr>
  </w:style>
  <w:style w:type="paragraph" w:customStyle="1" w:styleId="275">
    <w:name w:val="表内文字"/>
    <w:basedOn w:val="1"/>
    <w:autoRedefine/>
    <w:qFormat/>
    <w:uiPriority w:val="0"/>
    <w:pPr>
      <w:widowControl w:val="0"/>
      <w:spacing w:line="500" w:lineRule="atLeast"/>
      <w:jc w:val="center"/>
    </w:pPr>
    <w:rPr>
      <w:rFonts w:ascii="Arial" w:hAnsi="Arial" w:eastAsia="楷体_GB2312" w:cs="Arial"/>
      <w:kern w:val="2"/>
      <w:sz w:val="28"/>
      <w:szCs w:val="24"/>
    </w:rPr>
  </w:style>
  <w:style w:type="paragraph" w:customStyle="1" w:styleId="276">
    <w:name w:val="Char Char Char"/>
    <w:basedOn w:val="1"/>
    <w:autoRedefine/>
    <w:qFormat/>
    <w:uiPriority w:val="0"/>
    <w:pPr>
      <w:widowControl w:val="0"/>
      <w:jc w:val="both"/>
    </w:pPr>
    <w:rPr>
      <w:kern w:val="2"/>
      <w:szCs w:val="24"/>
    </w:rPr>
  </w:style>
  <w:style w:type="paragraph" w:customStyle="1" w:styleId="277">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sz w:val="20"/>
    </w:rPr>
  </w:style>
  <w:style w:type="paragraph" w:customStyle="1" w:styleId="278">
    <w:name w:val="Char Char Char Char Char Char Char Char Char Char1"/>
    <w:basedOn w:val="25"/>
    <w:autoRedefine/>
    <w:qFormat/>
    <w:uiPriority w:val="0"/>
    <w:pPr>
      <w:widowControl w:val="0"/>
      <w:jc w:val="both"/>
    </w:pPr>
    <w:rPr>
      <w:kern w:val="2"/>
      <w:szCs w:val="24"/>
    </w:rPr>
  </w:style>
  <w:style w:type="paragraph" w:customStyle="1" w:styleId="279">
    <w:name w:val="p18"/>
    <w:basedOn w:val="1"/>
    <w:autoRedefine/>
    <w:qFormat/>
    <w:uiPriority w:val="0"/>
    <w:pPr>
      <w:ind w:firstLine="420"/>
      <w:jc w:val="both"/>
    </w:pPr>
    <w:rPr>
      <w:rFonts w:ascii="宋体" w:hAnsi="宋体" w:cs="宋体"/>
      <w:szCs w:val="21"/>
    </w:rPr>
  </w:style>
  <w:style w:type="paragraph" w:customStyle="1" w:styleId="280">
    <w:name w:val="font5"/>
    <w:basedOn w:val="1"/>
    <w:autoRedefine/>
    <w:qFormat/>
    <w:uiPriority w:val="0"/>
    <w:pPr>
      <w:spacing w:before="100" w:beforeAutospacing="1" w:after="100" w:afterAutospacing="1"/>
    </w:pPr>
    <w:rPr>
      <w:rFonts w:hint="eastAsia" w:ascii="宋体" w:hAnsi="宋体"/>
      <w:sz w:val="18"/>
      <w:szCs w:val="18"/>
    </w:rPr>
  </w:style>
  <w:style w:type="paragraph" w:customStyle="1" w:styleId="281">
    <w:name w:val="模板正文"/>
    <w:autoRedefine/>
    <w:qFormat/>
    <w:uiPriority w:val="0"/>
    <w:pPr>
      <w:widowControl w:val="0"/>
      <w:suppressAutoHyphens/>
      <w:spacing w:before="50" w:after="50" w:line="360" w:lineRule="auto"/>
      <w:ind w:firstLine="200"/>
    </w:pPr>
    <w:rPr>
      <w:rFonts w:ascii="宋体" w:hAnsi="宋体" w:eastAsia="宋体" w:cs="Times"/>
      <w:sz w:val="24"/>
      <w:szCs w:val="21"/>
      <w:lang w:val="en-US" w:eastAsia="ar-SA" w:bidi="ar-SA"/>
    </w:rPr>
  </w:style>
  <w:style w:type="paragraph" w:customStyle="1" w:styleId="282">
    <w:name w:val="标书标题2"/>
    <w:basedOn w:val="3"/>
    <w:autoRedefine/>
    <w:qFormat/>
    <w:uiPriority w:val="0"/>
    <w:pPr>
      <w:keepLines w:val="0"/>
      <w:tabs>
        <w:tab w:val="left" w:pos="567"/>
      </w:tabs>
      <w:spacing w:before="156" w:beforeLines="50" w:line="300" w:lineRule="auto"/>
      <w:ind w:left="567" w:hanging="567"/>
    </w:pPr>
    <w:rPr>
      <w:rFonts w:ascii="Arial Narrow" w:hAnsi="Arial Narrow"/>
      <w:sz w:val="44"/>
    </w:rPr>
  </w:style>
  <w:style w:type="paragraph" w:customStyle="1" w:styleId="283">
    <w:name w:val="标3"/>
    <w:basedOn w:val="1"/>
    <w:autoRedefine/>
    <w:qFormat/>
    <w:uiPriority w:val="0"/>
    <w:pPr>
      <w:widowControl w:val="0"/>
      <w:adjustRightInd w:val="0"/>
      <w:snapToGrid w:val="0"/>
      <w:spacing w:before="50"/>
      <w:jc w:val="both"/>
      <w:outlineLvl w:val="2"/>
    </w:pPr>
    <w:rPr>
      <w:rFonts w:ascii="Arial Narrow" w:hAnsi="Arial Narrow" w:eastAsia="仿宋_GB2312"/>
      <w:kern w:val="2"/>
      <w:sz w:val="28"/>
    </w:rPr>
  </w:style>
  <w:style w:type="paragraph" w:customStyle="1" w:styleId="284">
    <w:name w:val="Char1 Char Char Char"/>
    <w:basedOn w:val="1"/>
    <w:autoRedefine/>
    <w:qFormat/>
    <w:uiPriority w:val="0"/>
    <w:pPr>
      <w:widowControl w:val="0"/>
      <w:jc w:val="both"/>
    </w:pPr>
    <w:rPr>
      <w:rFonts w:ascii="仿宋_GB2312" w:eastAsia="仿宋_GB2312"/>
      <w:b/>
      <w:kern w:val="2"/>
      <w:sz w:val="32"/>
      <w:szCs w:val="32"/>
    </w:rPr>
  </w:style>
  <w:style w:type="paragraph" w:customStyle="1" w:styleId="285">
    <w:name w:val="样式 标题 3 + 红色"/>
    <w:basedOn w:val="4"/>
    <w:autoRedefine/>
    <w:qFormat/>
    <w:uiPriority w:val="0"/>
    <w:pPr>
      <w:spacing w:before="120" w:after="120" w:line="700" w:lineRule="exact"/>
    </w:pPr>
    <w:rPr>
      <w:rFonts w:ascii="宋体" w:hAnsi="宋体"/>
      <w:color w:val="FF0000"/>
      <w:spacing w:val="10"/>
      <w:kern w:val="24"/>
      <w:sz w:val="28"/>
    </w:rPr>
  </w:style>
  <w:style w:type="paragraph" w:customStyle="1" w:styleId="286">
    <w:name w:val="Char Char Char11"/>
    <w:basedOn w:val="1"/>
    <w:autoRedefine/>
    <w:qFormat/>
    <w:uiPriority w:val="0"/>
    <w:pPr>
      <w:widowControl w:val="0"/>
      <w:jc w:val="both"/>
    </w:pPr>
    <w:rPr>
      <w:rFonts w:ascii="Tahoma" w:hAnsi="Tahoma"/>
      <w:kern w:val="2"/>
      <w:sz w:val="24"/>
    </w:rPr>
  </w:style>
  <w:style w:type="paragraph" w:customStyle="1" w:styleId="287">
    <w:name w:val="标书二级标题"/>
    <w:basedOn w:val="3"/>
    <w:autoRedefine/>
    <w:qFormat/>
    <w:uiPriority w:val="0"/>
    <w:pPr>
      <w:tabs>
        <w:tab w:val="left" w:pos="128"/>
        <w:tab w:val="left" w:pos="315"/>
        <w:tab w:val="left" w:pos="630"/>
        <w:tab w:val="left" w:pos="720"/>
      </w:tabs>
      <w:adjustRightInd/>
      <w:snapToGrid/>
      <w:spacing w:before="120" w:beforeLines="100" w:after="120" w:afterLines="100" w:line="415" w:lineRule="auto"/>
      <w:ind w:left="128"/>
    </w:pPr>
    <w:rPr>
      <w:rFonts w:ascii="Times New Roman" w:hAnsi="Times New Roman"/>
      <w:b w:val="0"/>
      <w:color w:val="000000"/>
      <w:spacing w:val="6"/>
      <w:sz w:val="28"/>
      <w:szCs w:val="24"/>
      <w:lang w:eastAsia="en-US" w:bidi="en-US"/>
    </w:rPr>
  </w:style>
  <w:style w:type="paragraph" w:customStyle="1" w:styleId="288">
    <w:name w:val="文章正文"/>
    <w:basedOn w:val="1"/>
    <w:autoRedefine/>
    <w:qFormat/>
    <w:uiPriority w:val="0"/>
    <w:pPr>
      <w:widowControl w:val="0"/>
      <w:tabs>
        <w:tab w:val="left" w:pos="576"/>
      </w:tabs>
      <w:spacing w:beforeLines="50" w:afterLines="50" w:line="320" w:lineRule="exact"/>
      <w:ind w:firstLine="200" w:firstLineChars="200"/>
      <w:jc w:val="both"/>
    </w:pPr>
    <w:rPr>
      <w:rFonts w:ascii="仿宋_GB2312" w:eastAsia="仿宋_GB2312"/>
      <w:kern w:val="2"/>
      <w:sz w:val="28"/>
      <w:szCs w:val="24"/>
    </w:rPr>
  </w:style>
  <w:style w:type="paragraph" w:customStyle="1" w:styleId="289">
    <w:name w:val="Char Char Char Char Char Char Char"/>
    <w:basedOn w:val="25"/>
    <w:autoRedefine/>
    <w:qFormat/>
    <w:uiPriority w:val="0"/>
    <w:pPr>
      <w:spacing w:after="240" w:line="480" w:lineRule="auto"/>
      <w:ind w:firstLine="360"/>
    </w:pPr>
    <w:rPr>
      <w:rFonts w:ascii="Calibri" w:hAnsi="Calibri"/>
      <w:sz w:val="24"/>
      <w:szCs w:val="22"/>
      <w:lang w:eastAsia="en-US" w:bidi="en-US"/>
    </w:rPr>
  </w:style>
  <w:style w:type="paragraph" w:customStyle="1" w:styleId="290">
    <w:name w:val="空半行"/>
    <w:basedOn w:val="1"/>
    <w:autoRedefine/>
    <w:qFormat/>
    <w:uiPriority w:val="0"/>
    <w:pPr>
      <w:widowControl w:val="0"/>
      <w:adjustRightInd w:val="0"/>
      <w:spacing w:line="120" w:lineRule="exact"/>
      <w:jc w:val="both"/>
      <w:textAlignment w:val="baseline"/>
    </w:pPr>
    <w:rPr>
      <w:rFonts w:eastAsia="仿宋_GB2312"/>
      <w:color w:val="FFFFFF"/>
      <w:sz w:val="30"/>
    </w:rPr>
  </w:style>
  <w:style w:type="paragraph" w:customStyle="1" w:styleId="291">
    <w:name w:val="1"/>
    <w:basedOn w:val="1"/>
    <w:next w:val="34"/>
    <w:autoRedefine/>
    <w:qFormat/>
    <w:uiPriority w:val="0"/>
    <w:pPr>
      <w:autoSpaceDE w:val="0"/>
      <w:autoSpaceDN w:val="0"/>
      <w:spacing w:line="440" w:lineRule="atLeast"/>
      <w:ind w:firstLine="465" w:firstLineChars="200"/>
      <w:textAlignment w:val="bottom"/>
    </w:pPr>
    <w:rPr>
      <w:spacing w:val="12"/>
      <w:sz w:val="24"/>
    </w:rPr>
  </w:style>
  <w:style w:type="paragraph" w:customStyle="1" w:styleId="292">
    <w:name w:val="reader-word-layer reader-word-s1-5"/>
    <w:basedOn w:val="1"/>
    <w:autoRedefine/>
    <w:qFormat/>
    <w:uiPriority w:val="0"/>
    <w:pPr>
      <w:spacing w:before="100" w:beforeAutospacing="1" w:after="100" w:afterAutospacing="1"/>
    </w:pPr>
    <w:rPr>
      <w:rFonts w:ascii="宋体" w:hAnsi="宋体" w:cs="宋体"/>
      <w:sz w:val="24"/>
      <w:szCs w:val="24"/>
    </w:rPr>
  </w:style>
  <w:style w:type="paragraph" w:customStyle="1" w:styleId="293">
    <w:name w:val="一级标题"/>
    <w:basedOn w:val="1"/>
    <w:next w:val="294"/>
    <w:autoRedefine/>
    <w:qFormat/>
    <w:uiPriority w:val="0"/>
    <w:pPr>
      <w:widowControl w:val="0"/>
      <w:tabs>
        <w:tab w:val="left" w:pos="425"/>
        <w:tab w:val="left" w:pos="720"/>
      </w:tabs>
      <w:spacing w:afterLines="100"/>
      <w:ind w:left="850" w:hanging="425"/>
      <w:jc w:val="both"/>
      <w:outlineLvl w:val="0"/>
    </w:pPr>
    <w:rPr>
      <w:rFonts w:ascii="黑体" w:eastAsia="黑体"/>
      <w:kern w:val="2"/>
      <w:sz w:val="30"/>
      <w:szCs w:val="28"/>
    </w:rPr>
  </w:style>
  <w:style w:type="paragraph" w:customStyle="1" w:styleId="294">
    <w:name w:val="二级标题"/>
    <w:basedOn w:val="1"/>
    <w:next w:val="288"/>
    <w:autoRedefine/>
    <w:qFormat/>
    <w:uiPriority w:val="0"/>
    <w:pPr>
      <w:widowControl w:val="0"/>
      <w:tabs>
        <w:tab w:val="left" w:pos="992"/>
      </w:tabs>
      <w:ind w:left="992" w:hanging="567"/>
      <w:jc w:val="both"/>
      <w:outlineLvl w:val="1"/>
    </w:pPr>
    <w:rPr>
      <w:rFonts w:ascii="黑体" w:eastAsia="黑体"/>
      <w:kern w:val="2"/>
      <w:sz w:val="28"/>
      <w:szCs w:val="24"/>
    </w:rPr>
  </w:style>
  <w:style w:type="paragraph" w:customStyle="1" w:styleId="295">
    <w:name w:val="_Style 3"/>
    <w:basedOn w:val="1"/>
    <w:autoRedefine/>
    <w:qFormat/>
    <w:uiPriority w:val="0"/>
    <w:pPr>
      <w:spacing w:after="160" w:line="240" w:lineRule="exact"/>
    </w:pPr>
    <w:rPr>
      <w:kern w:val="2"/>
      <w:sz w:val="24"/>
    </w:rPr>
  </w:style>
  <w:style w:type="paragraph" w:customStyle="1" w:styleId="296">
    <w:name w:val="表格"/>
    <w:basedOn w:val="1"/>
    <w:autoRedefine/>
    <w:qFormat/>
    <w:uiPriority w:val="0"/>
    <w:pPr>
      <w:spacing w:line="400" w:lineRule="exact"/>
    </w:pPr>
    <w:rPr>
      <w:sz w:val="24"/>
    </w:rPr>
  </w:style>
  <w:style w:type="paragraph" w:customStyle="1" w:styleId="297">
    <w:name w:val="插图题注"/>
    <w:next w:val="1"/>
    <w:autoRedefine/>
    <w:qFormat/>
    <w:uiPriority w:val="0"/>
    <w:pPr>
      <w:tabs>
        <w:tab w:val="left" w:pos="1440"/>
      </w:tabs>
      <w:spacing w:after="312" w:afterLines="100"/>
      <w:ind w:left="1440" w:hanging="1440"/>
      <w:jc w:val="center"/>
    </w:pPr>
    <w:rPr>
      <w:rFonts w:ascii="Arial" w:hAnsi="Arial" w:eastAsia="宋体" w:cs="Times New Roman"/>
      <w:sz w:val="18"/>
      <w:szCs w:val="18"/>
      <w:lang w:val="en-US" w:eastAsia="zh-CN" w:bidi="ar-SA"/>
    </w:rPr>
  </w:style>
  <w:style w:type="paragraph" w:customStyle="1" w:styleId="298">
    <w:name w:val="一级条标题"/>
    <w:next w:val="1"/>
    <w:autoRedefine/>
    <w:qFormat/>
    <w:uiPriority w:val="0"/>
    <w:pPr>
      <w:tabs>
        <w:tab w:val="left" w:pos="567"/>
      </w:tabs>
      <w:ind w:firstLine="510"/>
      <w:outlineLvl w:val="2"/>
    </w:pPr>
    <w:rPr>
      <w:rFonts w:ascii="Times New Roman" w:hAnsi="Times New Roman" w:eastAsia="黑体" w:cs="Times New Roman"/>
      <w:sz w:val="21"/>
      <w:lang w:val="en-US" w:eastAsia="zh-CN" w:bidi="ar-SA"/>
    </w:rPr>
  </w:style>
  <w:style w:type="paragraph" w:customStyle="1" w:styleId="299">
    <w:name w:val="正文（缩进）"/>
    <w:basedOn w:val="1"/>
    <w:autoRedefine/>
    <w:qFormat/>
    <w:uiPriority w:val="0"/>
    <w:pPr>
      <w:spacing w:before="156" w:after="156"/>
      <w:ind w:firstLine="480" w:firstLineChars="200"/>
    </w:pPr>
    <w:rPr>
      <w:rFonts w:ascii="仿宋_GB2312" w:eastAsia="仿宋_GB2312"/>
      <w:sz w:val="24"/>
      <w:szCs w:val="24"/>
    </w:rPr>
  </w:style>
  <w:style w:type="paragraph" w:customStyle="1" w:styleId="300">
    <w:name w:val="reader-word-layer reader-word-s1-2"/>
    <w:basedOn w:val="1"/>
    <w:autoRedefine/>
    <w:qFormat/>
    <w:uiPriority w:val="0"/>
    <w:pPr>
      <w:spacing w:before="100" w:beforeAutospacing="1" w:after="100" w:afterAutospacing="1"/>
    </w:pPr>
    <w:rPr>
      <w:rFonts w:ascii="宋体" w:hAnsi="宋体" w:cs="宋体"/>
      <w:sz w:val="24"/>
      <w:szCs w:val="24"/>
    </w:rPr>
  </w:style>
  <w:style w:type="paragraph" w:customStyle="1" w:styleId="301">
    <w:name w:val="默认段落字体 Para Char Char Char Char Char Char Char Char Char Char Char Char Char Char Char Char Char Char Char"/>
    <w:basedOn w:val="1"/>
    <w:autoRedefine/>
    <w:qFormat/>
    <w:uiPriority w:val="0"/>
    <w:pPr>
      <w:widowControl w:val="0"/>
      <w:jc w:val="both"/>
    </w:pPr>
    <w:rPr>
      <w:rFonts w:ascii="Tahoma" w:hAnsi="Tahoma"/>
      <w:kern w:val="2"/>
      <w:sz w:val="24"/>
    </w:rPr>
  </w:style>
  <w:style w:type="paragraph" w:customStyle="1" w:styleId="302">
    <w:name w:val="三级条标题"/>
    <w:basedOn w:val="303"/>
    <w:next w:val="1"/>
    <w:autoRedefine/>
    <w:qFormat/>
    <w:uiPriority w:val="0"/>
    <w:pPr>
      <w:tabs>
        <w:tab w:val="left" w:pos="567"/>
      </w:tabs>
      <w:ind w:left="1268"/>
      <w:outlineLvl w:val="4"/>
    </w:pPr>
  </w:style>
  <w:style w:type="paragraph" w:customStyle="1" w:styleId="303">
    <w:name w:val="二级条标题"/>
    <w:basedOn w:val="298"/>
    <w:next w:val="1"/>
    <w:autoRedefine/>
    <w:qFormat/>
    <w:uiPriority w:val="0"/>
    <w:pPr>
      <w:ind w:left="502" w:firstLine="0"/>
      <w:outlineLvl w:val="3"/>
    </w:pPr>
  </w:style>
  <w:style w:type="paragraph" w:customStyle="1" w:styleId="304">
    <w:name w:val="font6"/>
    <w:basedOn w:val="1"/>
    <w:autoRedefine/>
    <w:qFormat/>
    <w:uiPriority w:val="0"/>
    <w:pPr>
      <w:spacing w:before="100" w:beforeAutospacing="1" w:after="100" w:afterAutospacing="1"/>
    </w:pPr>
    <w:rPr>
      <w:rFonts w:hint="eastAsia" w:ascii="宋体" w:hAnsi="宋体"/>
      <w:sz w:val="18"/>
      <w:szCs w:val="18"/>
    </w:rPr>
  </w:style>
  <w:style w:type="paragraph" w:customStyle="1" w:styleId="305">
    <w:name w:val="正文内容"/>
    <w:basedOn w:val="1"/>
    <w:autoRedefine/>
    <w:qFormat/>
    <w:uiPriority w:val="0"/>
    <w:pPr>
      <w:widowControl w:val="0"/>
      <w:spacing w:line="360" w:lineRule="auto"/>
      <w:ind w:firstLine="420"/>
      <w:jc w:val="both"/>
    </w:pPr>
    <w:rPr>
      <w:kern w:val="2"/>
      <w:sz w:val="24"/>
      <w:szCs w:val="24"/>
    </w:rPr>
  </w:style>
  <w:style w:type="paragraph" w:customStyle="1" w:styleId="306">
    <w:name w:val="my title2"/>
    <w:basedOn w:val="1"/>
    <w:autoRedefine/>
    <w:qFormat/>
    <w:uiPriority w:val="0"/>
    <w:rPr>
      <w:rFonts w:eastAsia="仿宋_GB2312"/>
      <w:sz w:val="24"/>
    </w:rPr>
  </w:style>
  <w:style w:type="paragraph" w:customStyle="1" w:styleId="307">
    <w:name w:val="pa-2"/>
    <w:basedOn w:val="1"/>
    <w:autoRedefine/>
    <w:qFormat/>
    <w:uiPriority w:val="0"/>
    <w:pPr>
      <w:spacing w:line="240" w:lineRule="atLeast"/>
      <w:ind w:firstLine="440"/>
      <w:jc w:val="both"/>
    </w:pPr>
    <w:rPr>
      <w:rFonts w:ascii="宋体" w:hAnsi="宋体" w:cs="宋体"/>
      <w:sz w:val="24"/>
      <w:szCs w:val="24"/>
    </w:rPr>
  </w:style>
  <w:style w:type="paragraph" w:customStyle="1" w:styleId="308">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sz w:val="20"/>
    </w:rPr>
  </w:style>
  <w:style w:type="paragraph" w:customStyle="1" w:styleId="309">
    <w:name w:val="默认段落字体 Para Char Char Char Char"/>
    <w:basedOn w:val="1"/>
    <w:autoRedefine/>
    <w:qFormat/>
    <w:uiPriority w:val="0"/>
    <w:pPr>
      <w:widowControl w:val="0"/>
      <w:jc w:val="both"/>
    </w:pPr>
    <w:rPr>
      <w:kern w:val="2"/>
      <w:szCs w:val="24"/>
    </w:rPr>
  </w:style>
  <w:style w:type="paragraph" w:customStyle="1" w:styleId="310">
    <w:name w:val="前言、引言标题"/>
    <w:next w:val="1"/>
    <w:autoRedefine/>
    <w:qFormat/>
    <w:uiPriority w:val="0"/>
    <w:pPr>
      <w:shd w:val="clear" w:color="FFFFFF" w:fill="FFFFFF"/>
      <w:tabs>
        <w:tab w:val="left" w:pos="980"/>
      </w:tabs>
      <w:spacing w:before="640" w:after="560"/>
      <w:ind w:left="980" w:hanging="420"/>
      <w:jc w:val="center"/>
      <w:outlineLvl w:val="0"/>
    </w:pPr>
    <w:rPr>
      <w:rFonts w:ascii="黑体" w:hAnsi="Times New Roman" w:eastAsia="黑体" w:cs="Times New Roman"/>
      <w:sz w:val="32"/>
      <w:lang w:val="en-US" w:eastAsia="zh-CN" w:bidi="ar-SA"/>
    </w:rPr>
  </w:style>
  <w:style w:type="paragraph" w:customStyle="1" w:styleId="311">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312">
    <w:name w:val="正文缩进1"/>
    <w:basedOn w:val="1"/>
    <w:autoRedefine/>
    <w:qFormat/>
    <w:uiPriority w:val="0"/>
    <w:pPr>
      <w:widowControl w:val="0"/>
      <w:spacing w:line="360" w:lineRule="auto"/>
      <w:ind w:firstLine="420" w:firstLineChars="200"/>
      <w:jc w:val="both"/>
    </w:pPr>
    <w:rPr>
      <w:rFonts w:ascii="楷体_GB2312" w:eastAsia="楷体_GB2312"/>
      <w:kern w:val="2"/>
      <w:sz w:val="24"/>
      <w:szCs w:val="24"/>
    </w:rPr>
  </w:style>
  <w:style w:type="paragraph" w:customStyle="1" w:styleId="313">
    <w:name w:val="Char2"/>
    <w:basedOn w:val="1"/>
    <w:autoRedefine/>
    <w:qFormat/>
    <w:uiPriority w:val="0"/>
    <w:rPr>
      <w:rFonts w:ascii="仿宋_GB2312" w:eastAsia="仿宋_GB2312"/>
      <w:b/>
      <w:sz w:val="32"/>
      <w:szCs w:val="32"/>
    </w:rPr>
  </w:style>
  <w:style w:type="paragraph" w:customStyle="1" w:styleId="314">
    <w:name w:val="模板正文缩进"/>
    <w:basedOn w:val="1"/>
    <w:autoRedefine/>
    <w:qFormat/>
    <w:uiPriority w:val="0"/>
    <w:pPr>
      <w:widowControl w:val="0"/>
      <w:spacing w:before="93" w:after="93" w:line="360" w:lineRule="auto"/>
      <w:jc w:val="both"/>
    </w:pPr>
    <w:rPr>
      <w:rFonts w:ascii="宋体" w:hAnsi="宋体"/>
      <w:sz w:val="24"/>
    </w:rPr>
  </w:style>
  <w:style w:type="paragraph" w:customStyle="1" w:styleId="315">
    <w:name w:val="Char Char1"/>
    <w:basedOn w:val="1"/>
    <w:autoRedefine/>
    <w:qFormat/>
    <w:uiPriority w:val="0"/>
    <w:pPr>
      <w:snapToGrid w:val="0"/>
      <w:jc w:val="both"/>
    </w:pPr>
    <w:rPr>
      <w:rFonts w:ascii="宋体" w:hAnsi="宋体" w:cs="Arial"/>
      <w:kern w:val="2"/>
      <w:sz w:val="20"/>
    </w:rPr>
  </w:style>
  <w:style w:type="paragraph" w:customStyle="1" w:styleId="316">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bottom"/>
    </w:pPr>
    <w:rPr>
      <w:rFonts w:ascii="宋体" w:hAnsi="宋体"/>
      <w:sz w:val="20"/>
    </w:rPr>
  </w:style>
  <w:style w:type="paragraph" w:customStyle="1" w:styleId="317">
    <w:name w:val="List Paragraph1"/>
    <w:basedOn w:val="1"/>
    <w:autoRedefine/>
    <w:qFormat/>
    <w:uiPriority w:val="0"/>
    <w:pPr>
      <w:spacing w:line="300" w:lineRule="auto"/>
      <w:ind w:firstLine="420" w:firstLineChars="200"/>
      <w:jc w:val="both"/>
    </w:pPr>
    <w:rPr>
      <w:rFonts w:ascii="Arial" w:hAnsi="Arial"/>
      <w:sz w:val="18"/>
    </w:rPr>
  </w:style>
  <w:style w:type="paragraph" w:customStyle="1" w:styleId="318">
    <w:name w:val="样式 标题 3 + 非加粗 自动设置"/>
    <w:basedOn w:val="4"/>
    <w:autoRedefine/>
    <w:qFormat/>
    <w:uiPriority w:val="0"/>
    <w:pPr>
      <w:spacing w:before="120" w:after="120" w:line="700" w:lineRule="exact"/>
    </w:pPr>
    <w:rPr>
      <w:rFonts w:ascii="宋体" w:hAnsi="宋体"/>
      <w:b w:val="0"/>
      <w:bCs w:val="0"/>
      <w:spacing w:val="10"/>
      <w:kern w:val="24"/>
      <w:sz w:val="28"/>
    </w:rPr>
  </w:style>
  <w:style w:type="paragraph" w:customStyle="1" w:styleId="319">
    <w:name w:val="Char Char Char Char Char1"/>
    <w:basedOn w:val="1"/>
    <w:autoRedefine/>
    <w:qFormat/>
    <w:uiPriority w:val="0"/>
    <w:pPr>
      <w:widowControl w:val="0"/>
      <w:jc w:val="both"/>
    </w:pPr>
    <w:rPr>
      <w:rFonts w:ascii="仿宋_GB2312" w:eastAsia="仿宋_GB2312"/>
      <w:b/>
      <w:kern w:val="2"/>
      <w:sz w:val="32"/>
      <w:szCs w:val="32"/>
    </w:rPr>
  </w:style>
  <w:style w:type="paragraph" w:customStyle="1" w:styleId="320">
    <w:name w:val="PP 行"/>
    <w:basedOn w:val="56"/>
    <w:autoRedefine/>
    <w:qFormat/>
    <w:uiPriority w:val="0"/>
  </w:style>
  <w:style w:type="paragraph" w:customStyle="1" w:styleId="321">
    <w:name w:val="正文（项目编号）"/>
    <w:basedOn w:val="1"/>
    <w:autoRedefine/>
    <w:qFormat/>
    <w:uiPriority w:val="0"/>
    <w:pPr>
      <w:tabs>
        <w:tab w:val="left" w:pos="980"/>
      </w:tabs>
      <w:spacing w:line="480" w:lineRule="exact"/>
      <w:ind w:left="980" w:hanging="420"/>
    </w:pPr>
    <w:rPr>
      <w:bCs/>
      <w:sz w:val="28"/>
    </w:rPr>
  </w:style>
  <w:style w:type="paragraph" w:customStyle="1" w:styleId="322">
    <w:name w:val="xl31"/>
    <w:basedOn w:val="1"/>
    <w:autoRedefine/>
    <w:qFormat/>
    <w:uiPriority w:val="0"/>
    <w:pPr>
      <w:spacing w:before="100" w:beforeAutospacing="1" w:after="100" w:afterAutospacing="1"/>
      <w:jc w:val="center"/>
    </w:pPr>
    <w:rPr>
      <w:rFonts w:ascii="宋体" w:hAnsi="宋体"/>
      <w:b/>
      <w:bCs/>
      <w:sz w:val="28"/>
      <w:szCs w:val="28"/>
    </w:rPr>
  </w:style>
  <w:style w:type="paragraph" w:customStyle="1" w:styleId="323">
    <w:name w:val="节"/>
    <w:basedOn w:val="3"/>
    <w:autoRedefine/>
    <w:qFormat/>
    <w:uiPriority w:val="0"/>
    <w:pPr>
      <w:widowControl w:val="0"/>
      <w:adjustRightInd/>
      <w:snapToGrid/>
      <w:spacing w:line="720" w:lineRule="exact"/>
    </w:pPr>
    <w:rPr>
      <w:rFonts w:eastAsia="黑体"/>
      <w:b w:val="0"/>
      <w:spacing w:val="14"/>
      <w:kern w:val="24"/>
    </w:rPr>
  </w:style>
  <w:style w:type="paragraph" w:customStyle="1" w:styleId="324">
    <w:name w:val="bullets (T)"/>
    <w:basedOn w:val="1"/>
    <w:autoRedefine/>
    <w:qFormat/>
    <w:uiPriority w:val="0"/>
    <w:pPr>
      <w:tabs>
        <w:tab w:val="left" w:pos="360"/>
      </w:tabs>
      <w:spacing w:after="100" w:line="240" w:lineRule="exact"/>
      <w:ind w:left="360" w:hanging="360"/>
    </w:pPr>
    <w:rPr>
      <w:snapToGrid w:val="0"/>
      <w:color w:val="000000"/>
      <w:sz w:val="20"/>
    </w:rPr>
  </w:style>
  <w:style w:type="paragraph" w:customStyle="1" w:styleId="325">
    <w:name w:val="样式 标题 1 + 宋体 四号 非加粗"/>
    <w:basedOn w:val="1"/>
    <w:autoRedefine/>
    <w:qFormat/>
    <w:uiPriority w:val="0"/>
    <w:pPr>
      <w:widowControl w:val="0"/>
      <w:tabs>
        <w:tab w:val="left" w:pos="425"/>
        <w:tab w:val="left" w:pos="980"/>
      </w:tabs>
      <w:adjustRightInd w:val="0"/>
      <w:spacing w:line="360" w:lineRule="atLeast"/>
      <w:ind w:left="980" w:hanging="420"/>
      <w:jc w:val="both"/>
      <w:textAlignment w:val="baseline"/>
    </w:pPr>
    <w:rPr>
      <w:sz w:val="20"/>
    </w:rPr>
  </w:style>
  <w:style w:type="paragraph" w:customStyle="1" w:styleId="326">
    <w:name w:val="投标文件3"/>
    <w:basedOn w:val="1"/>
    <w:autoRedefine/>
    <w:qFormat/>
    <w:uiPriority w:val="0"/>
    <w:pPr>
      <w:spacing w:line="360" w:lineRule="auto"/>
      <w:jc w:val="both"/>
    </w:pPr>
    <w:rPr>
      <w:rFonts w:ascii="宋体" w:hAnsi="Courier New" w:eastAsia="黑体"/>
      <w:b/>
      <w:kern w:val="2"/>
      <w:sz w:val="30"/>
    </w:rPr>
  </w:style>
  <w:style w:type="paragraph" w:customStyle="1" w:styleId="327">
    <w:name w:val="样式 正文（首行缩进两字） + 首行缩进:  2 字符"/>
    <w:basedOn w:val="6"/>
    <w:autoRedefine/>
    <w:qFormat/>
    <w:uiPriority w:val="0"/>
    <w:pPr>
      <w:spacing w:line="460" w:lineRule="exact"/>
      <w:ind w:firstLine="536"/>
    </w:pPr>
    <w:rPr>
      <w:rFonts w:cs="宋体"/>
      <w:spacing w:val="6"/>
      <w:kern w:val="24"/>
      <w:sz w:val="24"/>
    </w:rPr>
  </w:style>
  <w:style w:type="paragraph" w:customStyle="1" w:styleId="328">
    <w:name w:val="xl29"/>
    <w:basedOn w:val="1"/>
    <w:autoRedefine/>
    <w:qFormat/>
    <w:uiPriority w:val="0"/>
    <w:pPr>
      <w:spacing w:before="100" w:beforeAutospacing="1" w:after="100" w:afterAutospacing="1"/>
      <w:jc w:val="center"/>
    </w:pPr>
    <w:rPr>
      <w:rFonts w:ascii="宋体" w:hAnsi="宋体"/>
      <w:sz w:val="28"/>
      <w:szCs w:val="28"/>
    </w:rPr>
  </w:style>
  <w:style w:type="paragraph" w:customStyle="1" w:styleId="329">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330">
    <w:name w:val="Char Char Char Char1"/>
    <w:basedOn w:val="1"/>
    <w:autoRedefine/>
    <w:qFormat/>
    <w:uiPriority w:val="0"/>
    <w:pPr>
      <w:spacing w:after="160" w:line="240" w:lineRule="exact"/>
    </w:pPr>
    <w:rPr>
      <w:rFonts w:ascii="Verdana" w:hAnsi="Verdana" w:eastAsia="仿宋_GB2312"/>
      <w:sz w:val="24"/>
      <w:lang w:eastAsia="en-US"/>
    </w:rPr>
  </w:style>
  <w:style w:type="paragraph" w:customStyle="1" w:styleId="331">
    <w:name w:val="Char Char1 Char Char Char"/>
    <w:basedOn w:val="1"/>
    <w:autoRedefine/>
    <w:qFormat/>
    <w:uiPriority w:val="0"/>
    <w:pPr>
      <w:widowControl w:val="0"/>
      <w:jc w:val="both"/>
    </w:pPr>
    <w:rPr>
      <w:sz w:val="20"/>
    </w:rPr>
  </w:style>
  <w:style w:type="paragraph" w:customStyle="1" w:styleId="332">
    <w:name w:val="样式3"/>
    <w:basedOn w:val="45"/>
    <w:autoRedefine/>
    <w:qFormat/>
    <w:uiPriority w:val="0"/>
    <w:pPr>
      <w:widowControl w:val="0"/>
      <w:adjustRightInd w:val="0"/>
      <w:spacing w:line="0" w:lineRule="atLeast"/>
      <w:jc w:val="both"/>
      <w:textAlignment w:val="baseline"/>
      <w:outlineLvl w:val="0"/>
    </w:pPr>
    <w:rPr>
      <w:kern w:val="2"/>
      <w:sz w:val="28"/>
    </w:rPr>
  </w:style>
  <w:style w:type="paragraph" w:customStyle="1" w:styleId="333">
    <w:name w:val="项目编号2"/>
    <w:basedOn w:val="1"/>
    <w:next w:val="1"/>
    <w:autoRedefine/>
    <w:qFormat/>
    <w:uiPriority w:val="0"/>
    <w:pPr>
      <w:widowControl w:val="0"/>
      <w:tabs>
        <w:tab w:val="left" w:pos="680"/>
      </w:tabs>
      <w:spacing w:line="360" w:lineRule="auto"/>
      <w:ind w:left="680"/>
    </w:pPr>
    <w:rPr>
      <w:rFonts w:ascii="宋体" w:hAnsi="宋体"/>
      <w:kern w:val="2"/>
      <w:sz w:val="24"/>
      <w:szCs w:val="22"/>
    </w:rPr>
  </w:style>
  <w:style w:type="paragraph" w:customStyle="1" w:styleId="334">
    <w:name w:val="reader-word-layer reader-word-s1-26"/>
    <w:basedOn w:val="1"/>
    <w:autoRedefine/>
    <w:qFormat/>
    <w:uiPriority w:val="0"/>
    <w:pPr>
      <w:spacing w:before="100" w:beforeAutospacing="1" w:after="100" w:afterAutospacing="1"/>
    </w:pPr>
    <w:rPr>
      <w:rFonts w:ascii="宋体" w:hAnsi="宋体" w:cs="宋体"/>
      <w:sz w:val="24"/>
      <w:szCs w:val="24"/>
    </w:rPr>
  </w:style>
  <w:style w:type="paragraph" w:customStyle="1" w:styleId="335">
    <w:name w:val="IBM 正文"/>
    <w:basedOn w:val="1"/>
    <w:autoRedefine/>
    <w:qFormat/>
    <w:uiPriority w:val="0"/>
    <w:pPr>
      <w:spacing w:line="400" w:lineRule="exact"/>
    </w:pPr>
    <w:rPr>
      <w:spacing w:val="20"/>
      <w:sz w:val="24"/>
    </w:rPr>
  </w:style>
  <w:style w:type="paragraph" w:customStyle="1" w:styleId="336">
    <w:name w:val="列出段落2"/>
    <w:basedOn w:val="1"/>
    <w:autoRedefine/>
    <w:qFormat/>
    <w:uiPriority w:val="0"/>
    <w:pPr>
      <w:ind w:firstLine="420" w:firstLineChars="200"/>
    </w:pPr>
    <w:rPr>
      <w:szCs w:val="21"/>
    </w:rPr>
  </w:style>
  <w:style w:type="paragraph" w:customStyle="1" w:styleId="337">
    <w:name w:val="题注4"/>
    <w:basedOn w:val="1"/>
    <w:next w:val="21"/>
    <w:autoRedefine/>
    <w:qFormat/>
    <w:uiPriority w:val="0"/>
    <w:pPr>
      <w:widowControl w:val="0"/>
      <w:ind w:left="-132" w:leftChars="-64" w:right="-105" w:rightChars="-50" w:hanging="2"/>
      <w:jc w:val="center"/>
    </w:pPr>
    <w:rPr>
      <w:b/>
      <w:color w:val="FF0000"/>
      <w:kern w:val="2"/>
      <w:szCs w:val="21"/>
      <w:lang w:val="en-GB"/>
    </w:rPr>
  </w:style>
  <w:style w:type="paragraph" w:customStyle="1" w:styleId="338">
    <w:name w:val="GP标题1"/>
    <w:basedOn w:val="1"/>
    <w:next w:val="260"/>
    <w:autoRedefine/>
    <w:qFormat/>
    <w:uiPriority w:val="0"/>
    <w:pPr>
      <w:widowControl w:val="0"/>
      <w:tabs>
        <w:tab w:val="left" w:pos="397"/>
        <w:tab w:val="left" w:pos="567"/>
      </w:tabs>
      <w:spacing w:before="312" w:beforeLines="100" w:after="312" w:afterLines="100" w:line="360" w:lineRule="auto"/>
      <w:ind w:left="567" w:hanging="567"/>
      <w:jc w:val="center"/>
      <w:outlineLvl w:val="0"/>
    </w:pPr>
    <w:rPr>
      <w:rFonts w:ascii="黑体" w:hAnsi="黑体" w:eastAsia="黑体"/>
      <w:b/>
      <w:sz w:val="36"/>
    </w:rPr>
  </w:style>
  <w:style w:type="paragraph" w:customStyle="1" w:styleId="339">
    <w:name w:val="招标正文2"/>
    <w:basedOn w:val="340"/>
    <w:autoRedefine/>
    <w:qFormat/>
    <w:uiPriority w:val="0"/>
    <w:pPr>
      <w:ind w:left="630" w:leftChars="300" w:firstLine="0" w:firstLineChars="0"/>
    </w:pPr>
  </w:style>
  <w:style w:type="paragraph" w:customStyle="1" w:styleId="340">
    <w:name w:val="招标正文1"/>
    <w:basedOn w:val="1"/>
    <w:autoRedefine/>
    <w:qFormat/>
    <w:uiPriority w:val="0"/>
    <w:pPr>
      <w:widowControl w:val="0"/>
      <w:ind w:left="715" w:leftChars="70" w:hanging="568" w:hangingChars="203"/>
      <w:jc w:val="both"/>
    </w:pPr>
    <w:rPr>
      <w:rFonts w:ascii="Arial" w:hAnsi="Arial" w:eastAsia="仿宋_GB2312"/>
      <w:kern w:val="2"/>
      <w:sz w:val="28"/>
      <w:szCs w:val="24"/>
    </w:rPr>
  </w:style>
  <w:style w:type="paragraph" w:customStyle="1" w:styleId="341">
    <w:name w:val="题注5"/>
    <w:basedOn w:val="1"/>
    <w:next w:val="21"/>
    <w:autoRedefine/>
    <w:qFormat/>
    <w:uiPriority w:val="0"/>
    <w:pPr>
      <w:widowControl w:val="0"/>
      <w:jc w:val="center"/>
    </w:pPr>
    <w:rPr>
      <w:b/>
      <w:color w:val="000000"/>
      <w:kern w:val="2"/>
      <w:sz w:val="24"/>
      <w:szCs w:val="21"/>
    </w:rPr>
  </w:style>
  <w:style w:type="paragraph" w:customStyle="1" w:styleId="342">
    <w:name w:val="样式 标题 1 + 段后: 0.5 行"/>
    <w:basedOn w:val="2"/>
    <w:autoRedefine/>
    <w:qFormat/>
    <w:uiPriority w:val="0"/>
    <w:pPr>
      <w:keepLines w:val="0"/>
      <w:spacing w:before="120" w:after="156" w:afterLines="50" w:line="240" w:lineRule="auto"/>
      <w:jc w:val="left"/>
    </w:pPr>
    <w:rPr>
      <w:rFonts w:ascii="宋体" w:cs="宋体"/>
      <w:bCs/>
      <w:snapToGrid w:val="0"/>
      <w:kern w:val="0"/>
      <w:sz w:val="28"/>
    </w:rPr>
  </w:style>
  <w:style w:type="paragraph" w:customStyle="1" w:styleId="343">
    <w:name w:val="8 Char"/>
    <w:basedOn w:val="1"/>
    <w:autoRedefine/>
    <w:qFormat/>
    <w:uiPriority w:val="0"/>
  </w:style>
  <w:style w:type="paragraph" w:customStyle="1" w:styleId="344">
    <w:name w:val="Char Char Char1"/>
    <w:basedOn w:val="1"/>
    <w:autoRedefine/>
    <w:qFormat/>
    <w:uiPriority w:val="0"/>
    <w:pPr>
      <w:widowControl w:val="0"/>
      <w:jc w:val="both"/>
    </w:pPr>
    <w:rPr>
      <w:rFonts w:ascii="Tahoma" w:hAnsi="Tahoma"/>
      <w:kern w:val="2"/>
      <w:sz w:val="24"/>
    </w:rPr>
  </w:style>
  <w:style w:type="paragraph" w:customStyle="1" w:styleId="345">
    <w:name w:val="CM95"/>
    <w:basedOn w:val="201"/>
    <w:next w:val="201"/>
    <w:autoRedefine/>
    <w:qFormat/>
    <w:uiPriority w:val="0"/>
    <w:pPr>
      <w:spacing w:after="115"/>
    </w:pPr>
    <w:rPr>
      <w:rFonts w:cs="Times New Roman"/>
      <w:color w:val="auto"/>
    </w:rPr>
  </w:style>
  <w:style w:type="paragraph" w:customStyle="1" w:styleId="346">
    <w:name w:val="正文首行缩进两字符"/>
    <w:basedOn w:val="1"/>
    <w:autoRedefine/>
    <w:qFormat/>
    <w:uiPriority w:val="0"/>
    <w:pPr>
      <w:spacing w:line="360" w:lineRule="auto"/>
      <w:ind w:firstLine="200" w:firstLineChars="200"/>
    </w:pPr>
    <w:rPr>
      <w:sz w:val="24"/>
    </w:rPr>
  </w:style>
  <w:style w:type="paragraph" w:customStyle="1" w:styleId="347">
    <w:name w:val="Char1"/>
    <w:basedOn w:val="1"/>
    <w:autoRedefine/>
    <w:qFormat/>
    <w:uiPriority w:val="0"/>
  </w:style>
  <w:style w:type="paragraph" w:customStyle="1" w:styleId="348">
    <w:name w:val="正文缩进2"/>
    <w:basedOn w:val="1"/>
    <w:autoRedefine/>
    <w:qFormat/>
    <w:uiPriority w:val="0"/>
    <w:pPr>
      <w:widowControl w:val="0"/>
      <w:spacing w:before="60"/>
      <w:ind w:firstLine="476"/>
      <w:jc w:val="both"/>
    </w:pPr>
    <w:rPr>
      <w:kern w:val="2"/>
      <w:sz w:val="24"/>
    </w:rPr>
  </w:style>
  <w:style w:type="paragraph" w:customStyle="1" w:styleId="349">
    <w:name w:val="字元 字元 Char Char"/>
    <w:basedOn w:val="25"/>
    <w:autoRedefine/>
    <w:qFormat/>
    <w:uiPriority w:val="0"/>
    <w:pPr>
      <w:adjustRightInd w:val="0"/>
      <w:spacing w:line="436" w:lineRule="exact"/>
      <w:ind w:left="357"/>
      <w:outlineLvl w:val="3"/>
    </w:pPr>
    <w:rPr>
      <w:rFonts w:ascii="MingLiU" w:eastAsia="MingLiU"/>
      <w:snapToGrid w:val="0"/>
      <w:sz w:val="24"/>
      <w:lang w:eastAsia="en-US"/>
    </w:rPr>
  </w:style>
  <w:style w:type="paragraph" w:customStyle="1" w:styleId="350">
    <w:name w:val="样式 标题 1 + 宋体 居中 段前: 48 磅 段后: 12 磅 行距: 1.5 倍行距"/>
    <w:basedOn w:val="2"/>
    <w:autoRedefine/>
    <w:qFormat/>
    <w:uiPriority w:val="0"/>
    <w:pPr>
      <w:widowControl w:val="0"/>
      <w:adjustRightInd w:val="0"/>
      <w:spacing w:before="1560" w:after="240" w:line="360" w:lineRule="auto"/>
      <w:textAlignment w:val="baseline"/>
    </w:pPr>
    <w:rPr>
      <w:rFonts w:ascii="宋体" w:hAnsi="宋体"/>
      <w:bCs/>
      <w:snapToGrid w:val="0"/>
      <w:color w:val="000000"/>
      <w:kern w:val="2"/>
      <w:szCs w:val="44"/>
    </w:rPr>
  </w:style>
  <w:style w:type="paragraph" w:customStyle="1" w:styleId="351">
    <w:name w:val="样式 样式 标题 4 + 非加粗 + (中文) 黑体 段前: 0 磅 段后: 0 磅 行距: 固定值 22 磅"/>
    <w:basedOn w:val="1"/>
    <w:autoRedefine/>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352">
    <w:name w:val="五级条标题"/>
    <w:basedOn w:val="353"/>
    <w:next w:val="1"/>
    <w:autoRedefine/>
    <w:qFormat/>
    <w:uiPriority w:val="0"/>
    <w:pPr>
      <w:tabs>
        <w:tab w:val="left" w:pos="567"/>
      </w:tabs>
      <w:ind w:left="218"/>
      <w:outlineLvl w:val="6"/>
    </w:pPr>
  </w:style>
  <w:style w:type="paragraph" w:customStyle="1" w:styleId="353">
    <w:name w:val="四级条标题"/>
    <w:basedOn w:val="302"/>
    <w:next w:val="1"/>
    <w:autoRedefine/>
    <w:qFormat/>
    <w:uiPriority w:val="0"/>
    <w:pPr>
      <w:outlineLvl w:val="5"/>
    </w:pPr>
  </w:style>
  <w:style w:type="paragraph" w:customStyle="1" w:styleId="354">
    <w:name w:val="xl1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rPr>
  </w:style>
  <w:style w:type="paragraph" w:customStyle="1" w:styleId="355">
    <w:name w:val="font7"/>
    <w:basedOn w:val="1"/>
    <w:autoRedefine/>
    <w:qFormat/>
    <w:uiPriority w:val="0"/>
    <w:pPr>
      <w:spacing w:before="100" w:beforeAutospacing="1" w:after="100" w:afterAutospacing="1"/>
    </w:pPr>
    <w:rPr>
      <w:rFonts w:hint="eastAsia" w:ascii="幼圆" w:hAnsi="宋体" w:eastAsia="幼圆"/>
      <w:sz w:val="32"/>
      <w:szCs w:val="32"/>
    </w:rPr>
  </w:style>
  <w:style w:type="paragraph" w:customStyle="1" w:styleId="356">
    <w:name w:val="Char Char Char Char Char Char Char Char Char Char Char Char Char Char"/>
    <w:basedOn w:val="1"/>
    <w:autoRedefine/>
    <w:qFormat/>
    <w:uiPriority w:val="0"/>
    <w:pPr>
      <w:spacing w:after="160" w:line="240" w:lineRule="exact"/>
    </w:pPr>
    <w:rPr>
      <w:kern w:val="2"/>
      <w:szCs w:val="24"/>
    </w:rPr>
  </w:style>
  <w:style w:type="paragraph" w:customStyle="1" w:styleId="357">
    <w:name w:val="样式 标题 1 + 四号 居中 段前: 12 磅 段后: 12 磅 行距: 单倍行距"/>
    <w:basedOn w:val="2"/>
    <w:autoRedefine/>
    <w:qFormat/>
    <w:uiPriority w:val="0"/>
    <w:pPr>
      <w:widowControl w:val="0"/>
      <w:adjustRightInd w:val="0"/>
      <w:spacing w:before="240" w:after="240" w:line="240" w:lineRule="auto"/>
      <w:ind w:firstLine="288"/>
      <w:textAlignment w:val="baseline"/>
    </w:pPr>
    <w:rPr>
      <w:rFonts w:cs="宋体"/>
      <w:bCs/>
      <w:sz w:val="28"/>
    </w:rPr>
  </w:style>
  <w:style w:type="paragraph" w:customStyle="1" w:styleId="358">
    <w:name w:val="普通 (Web)"/>
    <w:basedOn w:val="1"/>
    <w:autoRedefine/>
    <w:qFormat/>
    <w:uiPriority w:val="0"/>
    <w:pPr>
      <w:spacing w:beforeAutospacing="1" w:afterAutospacing="1" w:line="360" w:lineRule="auto"/>
    </w:pPr>
    <w:rPr>
      <w:rFonts w:ascii="宋体" w:hAnsi="宋体"/>
      <w:sz w:val="24"/>
      <w:szCs w:val="24"/>
    </w:rPr>
  </w:style>
  <w:style w:type="paragraph" w:customStyle="1" w:styleId="359">
    <w:name w:val="Char Char1 Char Char Char Char Char Char Char Char Char Char Char Char Char"/>
    <w:basedOn w:val="1"/>
    <w:autoRedefine/>
    <w:qFormat/>
    <w:uiPriority w:val="0"/>
    <w:pPr>
      <w:spacing w:after="160" w:line="240" w:lineRule="exact"/>
    </w:pPr>
    <w:rPr>
      <w:rFonts w:ascii="Verdana" w:hAnsi="Verdana"/>
      <w:sz w:val="20"/>
      <w:lang w:eastAsia="en-US"/>
    </w:rPr>
  </w:style>
  <w:style w:type="paragraph" w:customStyle="1" w:styleId="360">
    <w:name w:val="TableCaption Char"/>
    <w:next w:val="1"/>
    <w:autoRedefine/>
    <w:qFormat/>
    <w:uiPriority w:val="0"/>
    <w:pPr>
      <w:tabs>
        <w:tab w:val="left" w:pos="360"/>
      </w:tabs>
      <w:spacing w:line="480" w:lineRule="auto"/>
      <w:ind w:left="907" w:hanging="907"/>
    </w:pPr>
    <w:rPr>
      <w:rFonts w:ascii="Arial" w:hAnsi="Arial" w:eastAsia="宋体" w:cs="Arial"/>
      <w:color w:val="000000"/>
      <w:sz w:val="18"/>
      <w:szCs w:val="18"/>
      <w:lang w:val="en-US" w:eastAsia="en-US" w:bidi="ar-SA"/>
    </w:rPr>
  </w:style>
  <w:style w:type="paragraph" w:customStyle="1" w:styleId="361">
    <w:name w:val="p1"/>
    <w:basedOn w:val="1"/>
    <w:autoRedefine/>
    <w:qFormat/>
    <w:uiPriority w:val="0"/>
    <w:pPr>
      <w:spacing w:before="150" w:after="150" w:line="263" w:lineRule="atLeast"/>
      <w:ind w:left="50" w:right="50" w:firstLine="338"/>
      <w:jc w:val="both"/>
    </w:pPr>
    <w:rPr>
      <w:rFonts w:ascii="Verdana" w:hAnsi="Verdana" w:cs="宋体"/>
      <w:sz w:val="16"/>
      <w:szCs w:val="16"/>
    </w:rPr>
  </w:style>
  <w:style w:type="paragraph" w:customStyle="1" w:styleId="362">
    <w:name w:val="样式 正文缩进正文（首行缩进两字）特点ALT+Z表正文正文非缩进四号段1Normal Indent Char2...3"/>
    <w:basedOn w:val="5"/>
    <w:next w:val="7"/>
    <w:autoRedefine/>
    <w:qFormat/>
    <w:uiPriority w:val="0"/>
    <w:pPr>
      <w:widowControl w:val="0"/>
      <w:tabs>
        <w:tab w:val="left" w:pos="425"/>
      </w:tabs>
      <w:adjustRightInd w:val="0"/>
      <w:spacing w:before="280" w:after="290" w:line="360" w:lineRule="auto"/>
      <w:ind w:left="0" w:leftChars="0" w:firstLine="510"/>
      <w:textAlignment w:val="baseline"/>
    </w:pPr>
    <w:rPr>
      <w:rFonts w:cs="宋体"/>
      <w:color w:val="auto"/>
      <w:spacing w:val="0"/>
      <w:kern w:val="0"/>
      <w:szCs w:val="24"/>
    </w:rPr>
  </w:style>
  <w:style w:type="paragraph" w:customStyle="1" w:styleId="363">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rPr>
  </w:style>
  <w:style w:type="paragraph" w:customStyle="1" w:styleId="364">
    <w:name w:val="xl32"/>
    <w:basedOn w:val="1"/>
    <w:autoRedefine/>
    <w:qFormat/>
    <w:uiPriority w:val="0"/>
    <w:pPr>
      <w:spacing w:before="100" w:beforeAutospacing="1" w:after="100" w:afterAutospacing="1"/>
      <w:textAlignment w:val="bottom"/>
    </w:pPr>
    <w:rPr>
      <w:rFonts w:ascii="宋体" w:hAnsi="宋体"/>
      <w:b/>
      <w:bCs/>
      <w:sz w:val="24"/>
      <w:szCs w:val="24"/>
    </w:rPr>
  </w:style>
  <w:style w:type="paragraph" w:customStyle="1" w:styleId="365">
    <w:name w:val="xl23"/>
    <w:basedOn w:val="1"/>
    <w:autoRedefine/>
    <w:qFormat/>
    <w:uiPriority w:val="0"/>
    <w:pPr>
      <w:spacing w:before="100" w:beforeAutospacing="1" w:after="100" w:afterAutospacing="1" w:line="360" w:lineRule="auto"/>
      <w:textAlignment w:val="top"/>
    </w:pPr>
    <w:rPr>
      <w:sz w:val="24"/>
    </w:rPr>
  </w:style>
  <w:style w:type="paragraph" w:customStyle="1" w:styleId="366">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367">
    <w:name w:val="xl55"/>
    <w:basedOn w:val="1"/>
    <w:autoRedefine/>
    <w:qFormat/>
    <w:uiPriority w:val="0"/>
    <w:pPr>
      <w:spacing w:before="100" w:beforeAutospacing="1" w:after="100" w:afterAutospacing="1"/>
      <w:jc w:val="center"/>
      <w:textAlignment w:val="center"/>
    </w:pPr>
    <w:rPr>
      <w:rFonts w:ascii="Arial Unicode MS" w:hAnsi="Arial Unicode MS"/>
      <w:sz w:val="24"/>
    </w:rPr>
  </w:style>
  <w:style w:type="paragraph" w:customStyle="1" w:styleId="368">
    <w:name w:val="样式 正文缩进正文（首行缩进两字）特点ALT+Z表正文正文非缩进四号段1Normal Indent Char2...1"/>
    <w:basedOn w:val="3"/>
    <w:autoRedefine/>
    <w:qFormat/>
    <w:uiPriority w:val="0"/>
    <w:pPr>
      <w:widowControl w:val="0"/>
      <w:tabs>
        <w:tab w:val="left" w:pos="425"/>
      </w:tabs>
      <w:snapToGrid/>
      <w:spacing w:before="1320" w:after="240" w:line="300" w:lineRule="auto"/>
      <w:ind w:left="720" w:hanging="720"/>
      <w:jc w:val="center"/>
      <w:textAlignment w:val="baseline"/>
    </w:pPr>
    <w:rPr>
      <w:rFonts w:ascii="宋体" w:hAnsi="宋体" w:cs="宋体"/>
      <w:bCs/>
      <w:color w:val="000000"/>
      <w:szCs w:val="32"/>
    </w:rPr>
  </w:style>
  <w:style w:type="paragraph" w:customStyle="1" w:styleId="369">
    <w:name w:val="Char1 Char Char Char1"/>
    <w:basedOn w:val="1"/>
    <w:autoRedefine/>
    <w:qFormat/>
    <w:uiPriority w:val="0"/>
    <w:pPr>
      <w:widowControl w:val="0"/>
      <w:jc w:val="both"/>
    </w:pPr>
    <w:rPr>
      <w:kern w:val="2"/>
      <w:szCs w:val="24"/>
    </w:rPr>
  </w:style>
  <w:style w:type="paragraph" w:customStyle="1" w:styleId="370">
    <w:name w:val="xl28"/>
    <w:basedOn w:val="1"/>
    <w:autoRedefine/>
    <w:qFormat/>
    <w:uiPriority w:val="0"/>
    <w:pPr>
      <w:pBdr>
        <w:bottom w:val="single" w:color="auto" w:sz="8" w:space="0"/>
      </w:pBdr>
      <w:spacing w:before="100" w:beforeAutospacing="1" w:after="100" w:afterAutospacing="1"/>
      <w:textAlignment w:val="bottom"/>
    </w:pPr>
    <w:rPr>
      <w:rFonts w:ascii="宋体" w:hAnsi="宋体"/>
      <w:b/>
      <w:bCs/>
      <w:sz w:val="24"/>
      <w:szCs w:val="24"/>
    </w:rPr>
  </w:style>
  <w:style w:type="paragraph" w:customStyle="1" w:styleId="371">
    <w:name w:val="Char Char1 Char Char Char Char Char Char Char Char1"/>
    <w:basedOn w:val="1"/>
    <w:autoRedefine/>
    <w:qFormat/>
    <w:uiPriority w:val="0"/>
    <w:pPr>
      <w:spacing w:after="160" w:line="240" w:lineRule="exact"/>
    </w:pPr>
    <w:rPr>
      <w:rFonts w:ascii="Verdana" w:hAnsi="Verdana"/>
      <w:sz w:val="20"/>
      <w:lang w:eastAsia="en-US"/>
    </w:rPr>
  </w:style>
  <w:style w:type="paragraph" w:customStyle="1" w:styleId="372">
    <w:name w:val="Char4"/>
    <w:basedOn w:val="1"/>
    <w:autoRedefine/>
    <w:qFormat/>
    <w:uiPriority w:val="0"/>
    <w:pPr>
      <w:widowControl w:val="0"/>
      <w:jc w:val="both"/>
    </w:pPr>
    <w:rPr>
      <w:rFonts w:ascii="Tahoma" w:hAnsi="Tahoma"/>
      <w:kern w:val="2"/>
      <w:sz w:val="24"/>
    </w:rPr>
  </w:style>
  <w:style w:type="paragraph" w:customStyle="1" w:styleId="373">
    <w:name w:val="Char Char7 Char"/>
    <w:basedOn w:val="1"/>
    <w:autoRedefine/>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374">
    <w:name w:val="表格正文"/>
    <w:basedOn w:val="1"/>
    <w:autoRedefine/>
    <w:qFormat/>
    <w:uiPriority w:val="0"/>
    <w:pPr>
      <w:widowControl w:val="0"/>
      <w:adjustRightInd w:val="0"/>
      <w:snapToGrid w:val="0"/>
      <w:spacing w:before="60" w:after="60"/>
      <w:jc w:val="center"/>
      <w:textAlignment w:val="baseline"/>
    </w:pPr>
    <w:rPr>
      <w:sz w:val="24"/>
    </w:rPr>
  </w:style>
  <w:style w:type="paragraph" w:customStyle="1" w:styleId="375">
    <w:name w:val="style1"/>
    <w:basedOn w:val="1"/>
    <w:autoRedefine/>
    <w:qFormat/>
    <w:uiPriority w:val="0"/>
    <w:pPr>
      <w:spacing w:before="100" w:beforeAutospacing="1" w:after="100" w:afterAutospacing="1"/>
    </w:pPr>
    <w:rPr>
      <w:rFonts w:ascii="宋体" w:hAnsi="宋体" w:cs="宋体"/>
      <w:sz w:val="24"/>
      <w:szCs w:val="24"/>
    </w:rPr>
  </w:style>
  <w:style w:type="paragraph" w:customStyle="1" w:styleId="376">
    <w:name w:val="正文文字2"/>
    <w:basedOn w:val="33"/>
    <w:autoRedefine/>
    <w:qFormat/>
    <w:uiPriority w:val="0"/>
    <w:pPr>
      <w:widowControl w:val="0"/>
      <w:adjustRightInd w:val="0"/>
      <w:spacing w:after="60" w:line="360" w:lineRule="atLeast"/>
      <w:ind w:left="72" w:leftChars="30" w:right="72" w:rightChars="30"/>
      <w:jc w:val="center"/>
      <w:textAlignment w:val="baseline"/>
    </w:pPr>
    <w:rPr>
      <w:rFonts w:ascii="Arial"/>
      <w:b w:val="0"/>
      <w:spacing w:val="0"/>
      <w:sz w:val="21"/>
    </w:rPr>
  </w:style>
  <w:style w:type="paragraph" w:customStyle="1" w:styleId="377">
    <w:name w:val="reader-word-layer reader-word-s1-16"/>
    <w:basedOn w:val="1"/>
    <w:autoRedefine/>
    <w:qFormat/>
    <w:uiPriority w:val="0"/>
    <w:pPr>
      <w:spacing w:before="100" w:beforeAutospacing="1" w:after="100" w:afterAutospacing="1"/>
    </w:pPr>
    <w:rPr>
      <w:rFonts w:ascii="宋体" w:hAnsi="宋体" w:cs="宋体"/>
      <w:sz w:val="24"/>
      <w:szCs w:val="24"/>
    </w:rPr>
  </w:style>
  <w:style w:type="paragraph" w:customStyle="1" w:styleId="378">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9">
    <w:name w:val="p0"/>
    <w:basedOn w:val="1"/>
    <w:autoRedefine/>
    <w:qFormat/>
    <w:uiPriority w:val="0"/>
    <w:rPr>
      <w:rFonts w:ascii="Calibri" w:hAnsi="Calibri" w:cs="宋体"/>
      <w:szCs w:val="21"/>
    </w:rPr>
  </w:style>
  <w:style w:type="paragraph" w:customStyle="1" w:styleId="380">
    <w:name w:val="地铁正文缩进"/>
    <w:autoRedefine/>
    <w:qFormat/>
    <w:uiPriority w:val="0"/>
    <w:pPr>
      <w:adjustRightInd w:val="0"/>
      <w:snapToGrid w:val="0"/>
      <w:spacing w:line="360" w:lineRule="auto"/>
      <w:ind w:firstLine="200" w:firstLineChars="200"/>
    </w:pPr>
    <w:rPr>
      <w:rFonts w:ascii="宋体" w:hAnsi="宋体" w:eastAsia="宋体" w:cs="宋体"/>
      <w:sz w:val="24"/>
      <w:szCs w:val="24"/>
      <w:lang w:val="en-US" w:eastAsia="zh-CN" w:bidi="ar-SA"/>
    </w:rPr>
  </w:style>
  <w:style w:type="paragraph" w:customStyle="1" w:styleId="381">
    <w:name w:val="Char Char1 Char Char Char Char Char Char Char Char Char Char"/>
    <w:basedOn w:val="1"/>
    <w:autoRedefine/>
    <w:qFormat/>
    <w:uiPriority w:val="0"/>
    <w:pPr>
      <w:widowControl w:val="0"/>
      <w:jc w:val="both"/>
    </w:pPr>
    <w:rPr>
      <w:rFonts w:ascii="Tahoma" w:hAnsi="Tahoma" w:eastAsia="仿宋_GB2312" w:cs="宋体"/>
      <w:b/>
      <w:bCs/>
      <w:color w:val="000000"/>
      <w:sz w:val="24"/>
    </w:rPr>
  </w:style>
  <w:style w:type="paragraph" w:customStyle="1" w:styleId="38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383">
    <w:name w:val="Char Char Char2 Char Char Char Char Char Char Char Char Char"/>
    <w:basedOn w:val="1"/>
    <w:autoRedefine/>
    <w:qFormat/>
    <w:uiPriority w:val="0"/>
    <w:pPr>
      <w:widowControl w:val="0"/>
      <w:jc w:val="both"/>
    </w:pPr>
    <w:rPr>
      <w:rFonts w:ascii="Tahoma" w:hAnsi="Tahoma" w:eastAsia="黑体"/>
      <w:kern w:val="2"/>
      <w:sz w:val="24"/>
    </w:rPr>
  </w:style>
  <w:style w:type="paragraph" w:customStyle="1" w:styleId="384">
    <w:name w:val="正文段"/>
    <w:basedOn w:val="1"/>
    <w:autoRedefine/>
    <w:qFormat/>
    <w:uiPriority w:val="0"/>
    <w:pPr>
      <w:snapToGrid w:val="0"/>
      <w:spacing w:after="156" w:afterLines="50"/>
      <w:ind w:firstLine="200" w:firstLineChars="200"/>
      <w:jc w:val="both"/>
    </w:pPr>
    <w:rPr>
      <w:sz w:val="24"/>
    </w:rPr>
  </w:style>
  <w:style w:type="paragraph" w:customStyle="1" w:styleId="385">
    <w:name w:val="Table Paragraph"/>
    <w:basedOn w:val="1"/>
    <w:autoRedefine/>
    <w:qFormat/>
    <w:uiPriority w:val="1"/>
    <w:pPr>
      <w:widowControl w:val="0"/>
    </w:pPr>
    <w:rPr>
      <w:rFonts w:ascii="Calibri" w:hAnsi="Calibri"/>
      <w:sz w:val="22"/>
      <w:szCs w:val="22"/>
      <w:lang w:eastAsia="en-US"/>
    </w:rPr>
  </w:style>
  <w:style w:type="paragraph" w:customStyle="1" w:styleId="386">
    <w:name w:val="样式 标题 1Heading 0H1PIM 1123321Title1卷标题h11.ch章节标题第*部分..."/>
    <w:basedOn w:val="2"/>
    <w:autoRedefine/>
    <w:qFormat/>
    <w:uiPriority w:val="0"/>
    <w:pPr>
      <w:keepNext w:val="0"/>
      <w:tabs>
        <w:tab w:val="left" w:pos="420"/>
        <w:tab w:val="left" w:pos="720"/>
      </w:tabs>
      <w:spacing w:line="360" w:lineRule="auto"/>
      <w:ind w:left="420" w:hanging="420"/>
      <w:jc w:val="both"/>
    </w:pPr>
    <w:rPr>
      <w:rFonts w:ascii="Arial" w:hAnsi="Arial" w:cs="宋体"/>
      <w:bCs/>
      <w:color w:val="000000"/>
    </w:rPr>
  </w:style>
  <w:style w:type="paragraph" w:customStyle="1" w:styleId="387">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hint="eastAsia" w:ascii="幼圆" w:hAnsi="宋体" w:eastAsia="幼圆"/>
      <w:sz w:val="32"/>
      <w:szCs w:val="32"/>
    </w:rPr>
  </w:style>
  <w:style w:type="paragraph" w:customStyle="1" w:styleId="38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89">
    <w:name w:val="Char Char Char Char1 Char Char"/>
    <w:basedOn w:val="1"/>
    <w:autoRedefine/>
    <w:qFormat/>
    <w:uiPriority w:val="0"/>
    <w:pPr>
      <w:widowControl w:val="0"/>
      <w:jc w:val="both"/>
    </w:pPr>
    <w:rPr>
      <w:rFonts w:ascii="仿宋_GB2312" w:eastAsia="仿宋_GB2312"/>
      <w:b/>
      <w:kern w:val="2"/>
      <w:sz w:val="32"/>
      <w:szCs w:val="32"/>
    </w:rPr>
  </w:style>
  <w:style w:type="paragraph" w:customStyle="1" w:styleId="390">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rPr>
  </w:style>
  <w:style w:type="paragraph" w:customStyle="1" w:styleId="391">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sz w:val="32"/>
      <w:szCs w:val="32"/>
    </w:rPr>
  </w:style>
  <w:style w:type="paragraph" w:customStyle="1" w:styleId="392">
    <w:name w:val="reader-word-layer reader-word-s1-25"/>
    <w:basedOn w:val="1"/>
    <w:qFormat/>
    <w:uiPriority w:val="0"/>
    <w:pPr>
      <w:spacing w:before="100" w:beforeAutospacing="1" w:after="100" w:afterAutospacing="1"/>
    </w:pPr>
    <w:rPr>
      <w:rFonts w:ascii="宋体" w:hAnsi="宋体" w:cs="宋体"/>
      <w:sz w:val="24"/>
      <w:szCs w:val="24"/>
    </w:rPr>
  </w:style>
  <w:style w:type="paragraph" w:customStyle="1" w:styleId="393">
    <w:name w:val="a2"/>
    <w:basedOn w:val="1"/>
    <w:qFormat/>
    <w:uiPriority w:val="0"/>
    <w:pPr>
      <w:spacing w:before="100" w:beforeAutospacing="1" w:after="100" w:afterAutospacing="1"/>
    </w:pPr>
    <w:rPr>
      <w:rFonts w:ascii="宋体" w:hAnsi="宋体" w:cs="宋体"/>
      <w:sz w:val="24"/>
      <w:szCs w:val="24"/>
    </w:rPr>
  </w:style>
  <w:style w:type="paragraph" w:customStyle="1" w:styleId="394">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395">
    <w:name w:val="Char2 Char Char Char Char Char Char Char Char Char Char Char"/>
    <w:basedOn w:val="1"/>
    <w:autoRedefine/>
    <w:qFormat/>
    <w:uiPriority w:val="0"/>
    <w:pPr>
      <w:spacing w:after="160" w:line="240" w:lineRule="exact"/>
    </w:pPr>
    <w:rPr>
      <w:rFonts w:ascii="Verdana" w:hAnsi="Verdana"/>
      <w:sz w:val="20"/>
      <w:lang w:eastAsia="en-US"/>
    </w:rPr>
  </w:style>
  <w:style w:type="paragraph" w:customStyle="1" w:styleId="39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SUR-需求定义-第4级"/>
    <w:basedOn w:val="5"/>
    <w:next w:val="1"/>
    <w:autoRedefine/>
    <w:qFormat/>
    <w:uiPriority w:val="0"/>
    <w:pPr>
      <w:widowControl w:val="0"/>
      <w:tabs>
        <w:tab w:val="left" w:pos="420"/>
        <w:tab w:val="left" w:pos="1080"/>
      </w:tabs>
      <w:spacing w:before="0" w:after="0" w:line="376" w:lineRule="auto"/>
      <w:ind w:left="-283" w:leftChars="0" w:firstLine="283"/>
    </w:pPr>
    <w:rPr>
      <w:rFonts w:ascii="Arial" w:hAnsi="Arial" w:eastAsia="黑体" w:cs="Arial"/>
      <w:b w:val="0"/>
      <w:bCs/>
      <w:color w:val="0000FF"/>
      <w:spacing w:val="0"/>
      <w:kern w:val="2"/>
      <w:szCs w:val="24"/>
    </w:rPr>
  </w:style>
  <w:style w:type="paragraph" w:customStyle="1" w:styleId="398">
    <w:name w:val="GP标题2"/>
    <w:basedOn w:val="1"/>
    <w:next w:val="260"/>
    <w:qFormat/>
    <w:uiPriority w:val="0"/>
    <w:pPr>
      <w:widowControl w:val="0"/>
      <w:tabs>
        <w:tab w:val="left" w:pos="567"/>
        <w:tab w:val="left" w:pos="840"/>
      </w:tabs>
      <w:spacing w:before="156" w:beforeLines="50" w:after="156" w:afterLines="50" w:line="360" w:lineRule="auto"/>
      <w:ind w:left="567" w:hanging="567"/>
      <w:outlineLvl w:val="1"/>
    </w:pPr>
    <w:rPr>
      <w:rFonts w:ascii="华文细黑" w:hAnsi="华文细黑" w:eastAsia="华文细黑"/>
      <w:b/>
      <w:sz w:val="32"/>
    </w:rPr>
  </w:style>
  <w:style w:type="paragraph" w:customStyle="1" w:styleId="399">
    <w:name w:val="1.1.1"/>
    <w:basedOn w:val="1"/>
    <w:autoRedefine/>
    <w:qFormat/>
    <w:uiPriority w:val="0"/>
    <w:pPr>
      <w:widowControl w:val="0"/>
      <w:tabs>
        <w:tab w:val="left" w:pos="0"/>
        <w:tab w:val="left" w:pos="1134"/>
        <w:tab w:val="left" w:pos="8505"/>
      </w:tabs>
      <w:autoSpaceDE w:val="0"/>
      <w:autoSpaceDN w:val="0"/>
      <w:adjustRightInd w:val="0"/>
      <w:spacing w:before="240" w:after="60" w:line="360" w:lineRule="atLeast"/>
      <w:jc w:val="both"/>
    </w:pPr>
    <w:rPr>
      <w:rFonts w:ascii="宋体"/>
      <w:b/>
      <w:sz w:val="24"/>
    </w:rPr>
  </w:style>
  <w:style w:type="paragraph" w:customStyle="1" w:styleId="400">
    <w:name w:val="Blockquote"/>
    <w:basedOn w:val="1"/>
    <w:autoRedefine/>
    <w:qFormat/>
    <w:uiPriority w:val="0"/>
    <w:pPr>
      <w:autoSpaceDE w:val="0"/>
      <w:autoSpaceDN w:val="0"/>
      <w:adjustRightInd w:val="0"/>
      <w:spacing w:before="100" w:after="100"/>
      <w:ind w:left="360" w:right="360"/>
    </w:pPr>
    <w:rPr>
      <w:sz w:val="24"/>
    </w:rPr>
  </w:style>
  <w:style w:type="paragraph" w:customStyle="1" w:styleId="401">
    <w:name w:val="不可偏离参数"/>
    <w:basedOn w:val="7"/>
    <w:autoRedefine/>
    <w:qFormat/>
    <w:uiPriority w:val="0"/>
    <w:pPr>
      <w:widowControl w:val="0"/>
      <w:tabs>
        <w:tab w:val="left" w:pos="420"/>
      </w:tabs>
      <w:spacing w:before="0" w:after="0" w:line="240" w:lineRule="auto"/>
      <w:ind w:left="420" w:hanging="420"/>
      <w:jc w:val="both"/>
    </w:pPr>
    <w:rPr>
      <w:bCs/>
      <w:spacing w:val="0"/>
      <w:kern w:val="2"/>
      <w:sz w:val="21"/>
      <w:szCs w:val="28"/>
    </w:rPr>
  </w:style>
  <w:style w:type="paragraph" w:customStyle="1" w:styleId="402">
    <w:name w:val="正文文字格式"/>
    <w:basedOn w:val="1"/>
    <w:autoRedefine/>
    <w:qFormat/>
    <w:uiPriority w:val="0"/>
    <w:pPr>
      <w:spacing w:line="460" w:lineRule="exact"/>
      <w:ind w:firstLine="505"/>
    </w:pPr>
    <w:rPr>
      <w:rFonts w:ascii="宋体"/>
      <w:kern w:val="24"/>
      <w:sz w:val="24"/>
    </w:rPr>
  </w:style>
  <w:style w:type="paragraph" w:customStyle="1" w:styleId="403">
    <w:name w:val="xl27"/>
    <w:basedOn w:val="1"/>
    <w:autoRedefine/>
    <w:qFormat/>
    <w:uiPriority w:val="0"/>
    <w:pPr>
      <w:spacing w:before="100" w:beforeAutospacing="1" w:after="100" w:afterAutospacing="1"/>
      <w:jc w:val="center"/>
      <w:textAlignment w:val="center"/>
    </w:pPr>
    <w:rPr>
      <w:rFonts w:ascii="宋体" w:hAnsi="宋体"/>
      <w:sz w:val="24"/>
      <w:szCs w:val="24"/>
    </w:rPr>
  </w:style>
  <w:style w:type="paragraph" w:customStyle="1" w:styleId="404">
    <w:name w:val="表格文字"/>
    <w:basedOn w:val="1"/>
    <w:autoRedefine/>
    <w:qFormat/>
    <w:uiPriority w:val="0"/>
    <w:pPr>
      <w:widowControl w:val="0"/>
      <w:spacing w:before="25" w:after="25"/>
    </w:pPr>
    <w:rPr>
      <w:bCs/>
      <w:spacing w:val="10"/>
      <w:sz w:val="24"/>
    </w:rPr>
  </w:style>
  <w:style w:type="paragraph" w:customStyle="1" w:styleId="405">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20"/>
    </w:rPr>
  </w:style>
  <w:style w:type="paragraph" w:customStyle="1" w:styleId="406">
    <w:name w:val="Char Char Char Char Char"/>
    <w:basedOn w:val="1"/>
    <w:autoRedefine/>
    <w:qFormat/>
    <w:uiPriority w:val="0"/>
    <w:pPr>
      <w:widowControl w:val="0"/>
      <w:spacing w:line="360" w:lineRule="auto"/>
      <w:jc w:val="both"/>
    </w:pPr>
    <w:rPr>
      <w:rFonts w:eastAsia="黑体"/>
      <w:spacing w:val="20"/>
      <w:kern w:val="2"/>
      <w:sz w:val="32"/>
      <w:szCs w:val="32"/>
    </w:rPr>
  </w:style>
  <w:style w:type="paragraph" w:customStyle="1" w:styleId="407">
    <w:name w:val="正文－"/>
    <w:basedOn w:val="1"/>
    <w:autoRedefine/>
    <w:qFormat/>
    <w:uiPriority w:val="0"/>
    <w:pPr>
      <w:widowControl w:val="0"/>
      <w:spacing w:line="360" w:lineRule="exact"/>
      <w:ind w:firstLine="480"/>
      <w:jc w:val="both"/>
    </w:pPr>
    <w:rPr>
      <w:rFonts w:ascii="Cambria Math" w:hAnsi="Cambria Math" w:cs="黑体"/>
      <w:color w:val="000000"/>
      <w:sz w:val="24"/>
      <w:szCs w:val="24"/>
    </w:rPr>
  </w:style>
  <w:style w:type="paragraph" w:customStyle="1" w:styleId="408">
    <w:name w:val="TOC 标题1"/>
    <w:basedOn w:val="2"/>
    <w:next w:val="1"/>
    <w:autoRedefine/>
    <w:qFormat/>
    <w:uiPriority w:val="0"/>
    <w:pPr>
      <w:spacing w:before="480" w:after="0" w:line="276" w:lineRule="auto"/>
      <w:jc w:val="left"/>
      <w:outlineLvl w:val="9"/>
    </w:pPr>
    <w:rPr>
      <w:rFonts w:ascii="Cambria" w:hAnsi="Cambria"/>
      <w:bCs/>
      <w:color w:val="365F91"/>
      <w:kern w:val="0"/>
      <w:sz w:val="28"/>
      <w:szCs w:val="28"/>
    </w:rPr>
  </w:style>
  <w:style w:type="paragraph" w:customStyle="1" w:styleId="409">
    <w:name w:val="Char21"/>
    <w:basedOn w:val="1"/>
    <w:autoRedefine/>
    <w:qFormat/>
    <w:uiPriority w:val="0"/>
    <w:pPr>
      <w:widowControl w:val="0"/>
      <w:jc w:val="both"/>
    </w:pPr>
    <w:rPr>
      <w:rFonts w:ascii="仿宋_GB2312" w:hAnsi="宋体" w:eastAsia="仿宋_GB2312" w:cs="宋体"/>
      <w:bCs/>
      <w:color w:val="000000"/>
      <w:sz w:val="32"/>
      <w:szCs w:val="32"/>
    </w:rPr>
  </w:style>
  <w:style w:type="paragraph" w:customStyle="1" w:styleId="410">
    <w:name w:val="font9"/>
    <w:basedOn w:val="1"/>
    <w:autoRedefine/>
    <w:qFormat/>
    <w:uiPriority w:val="0"/>
    <w:pPr>
      <w:spacing w:before="100" w:beforeAutospacing="1" w:after="100" w:afterAutospacing="1"/>
    </w:pPr>
    <w:rPr>
      <w:rFonts w:hint="eastAsia" w:ascii="幼圆" w:hAnsi="宋体" w:eastAsia="幼圆"/>
      <w:sz w:val="32"/>
      <w:szCs w:val="32"/>
    </w:rPr>
  </w:style>
  <w:style w:type="paragraph" w:customStyle="1" w:styleId="411">
    <w:name w:val="DLP正文"/>
    <w:basedOn w:val="1"/>
    <w:autoRedefine/>
    <w:qFormat/>
    <w:uiPriority w:val="0"/>
    <w:pPr>
      <w:widowControl w:val="0"/>
      <w:snapToGrid w:val="0"/>
      <w:spacing w:line="360" w:lineRule="auto"/>
      <w:ind w:firstLine="473"/>
      <w:jc w:val="both"/>
    </w:pPr>
    <w:rPr>
      <w:rFonts w:hAnsi="宋体"/>
      <w:kern w:val="2"/>
      <w:sz w:val="24"/>
      <w:szCs w:val="22"/>
    </w:rPr>
  </w:style>
  <w:style w:type="paragraph" w:customStyle="1" w:styleId="412">
    <w:name w:val="项目编号1"/>
    <w:basedOn w:val="1"/>
    <w:autoRedefine/>
    <w:qFormat/>
    <w:uiPriority w:val="0"/>
    <w:pPr>
      <w:widowControl w:val="0"/>
      <w:tabs>
        <w:tab w:val="left" w:pos="900"/>
        <w:tab w:val="left" w:pos="1230"/>
      </w:tabs>
      <w:wordWrap w:val="0"/>
      <w:spacing w:line="360" w:lineRule="auto"/>
      <w:ind w:firstLine="200" w:firstLineChars="200"/>
    </w:pPr>
    <w:rPr>
      <w:rFonts w:ascii="宋体" w:hAnsi="宋体"/>
      <w:kern w:val="2"/>
      <w:sz w:val="24"/>
      <w:szCs w:val="22"/>
    </w:rPr>
  </w:style>
  <w:style w:type="paragraph" w:customStyle="1" w:styleId="413">
    <w:name w:val="标书正文"/>
    <w:basedOn w:val="33"/>
    <w:autoRedefine/>
    <w:qFormat/>
    <w:uiPriority w:val="0"/>
    <w:pPr>
      <w:adjustRightInd w:val="0"/>
      <w:snapToGrid w:val="0"/>
      <w:spacing w:line="400" w:lineRule="exact"/>
      <w:ind w:firstLine="1276"/>
    </w:pPr>
    <w:rPr>
      <w:rFonts w:ascii="宋体" w:hAnsi="宋体"/>
      <w:b w:val="0"/>
      <w:spacing w:val="0"/>
      <w:sz w:val="24"/>
    </w:rPr>
  </w:style>
  <w:style w:type="paragraph" w:customStyle="1" w:styleId="414">
    <w:name w:val="默认段落字体 Para Char Char Char Char Char Char Char"/>
    <w:basedOn w:val="1"/>
    <w:qFormat/>
    <w:uiPriority w:val="0"/>
    <w:rPr>
      <w:rFonts w:ascii="Tahoma" w:hAnsi="Tahoma"/>
      <w:sz w:val="24"/>
    </w:rPr>
  </w:style>
  <w:style w:type="paragraph" w:customStyle="1" w:styleId="415">
    <w:name w:val="样式 标题 1H1篇标题 1(章)第一章h1L1bocLevel 1 Topic Heading标书11st..."/>
    <w:basedOn w:val="2"/>
    <w:qFormat/>
    <w:uiPriority w:val="0"/>
    <w:pPr>
      <w:spacing w:before="800" w:after="360" w:line="480" w:lineRule="auto"/>
      <w:jc w:val="left"/>
    </w:pPr>
    <w:rPr>
      <w:b w:val="0"/>
      <w:szCs w:val="36"/>
    </w:rPr>
  </w:style>
  <w:style w:type="paragraph" w:customStyle="1" w:styleId="416">
    <w:name w:val="表头文本"/>
    <w:basedOn w:val="1"/>
    <w:qFormat/>
    <w:uiPriority w:val="0"/>
    <w:pPr>
      <w:widowControl w:val="0"/>
      <w:autoSpaceDE w:val="0"/>
      <w:autoSpaceDN w:val="0"/>
      <w:adjustRightInd w:val="0"/>
      <w:jc w:val="center"/>
    </w:pPr>
    <w:rPr>
      <w:b/>
      <w:sz w:val="24"/>
    </w:rPr>
  </w:style>
  <w:style w:type="paragraph" w:customStyle="1" w:styleId="417">
    <w:name w:val="Char Char Char Char Char Char Char1 Char"/>
    <w:basedOn w:val="1"/>
    <w:qFormat/>
    <w:uiPriority w:val="0"/>
    <w:pPr>
      <w:widowControl w:val="0"/>
      <w:jc w:val="both"/>
    </w:pPr>
    <w:rPr>
      <w:rFonts w:ascii="Tahoma" w:hAnsi="Tahoma"/>
      <w:kern w:val="2"/>
      <w:sz w:val="24"/>
    </w:rPr>
  </w:style>
  <w:style w:type="paragraph" w:customStyle="1" w:styleId="418">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table" w:customStyle="1" w:styleId="419">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20">
    <w:name w:val="样式 样式 左侧:  2 字符 + 左侧:  0.85 厘米 首行缩进:  2 字符1"/>
    <w:basedOn w:val="1"/>
    <w:qFormat/>
    <w:uiPriority w:val="0"/>
    <w:pPr>
      <w:ind w:left="482" w:firstLine="200" w:firstLineChars="200"/>
    </w:pPr>
    <w:rPr>
      <w:rFonts w:cs="宋体"/>
    </w:rPr>
  </w:style>
  <w:style w:type="paragraph" w:customStyle="1" w:styleId="421">
    <w:name w:val="正文项目符号"/>
    <w:basedOn w:val="1"/>
    <w:autoRedefine/>
    <w:qFormat/>
    <w:uiPriority w:val="0"/>
    <w:pPr>
      <w:widowControl w:val="0"/>
      <w:numPr>
        <w:ilvl w:val="0"/>
        <w:numId w:val="2"/>
      </w:numPr>
      <w:tabs>
        <w:tab w:val="left" w:pos="1044"/>
        <w:tab w:val="left" w:pos="2040"/>
      </w:tabs>
      <w:spacing w:after="120" w:line="240" w:lineRule="exact"/>
      <w:jc w:val="both"/>
      <w:textAlignment w:val="center"/>
    </w:pPr>
    <w:rPr>
      <w:rFonts w:ascii="Arial" w:hAnsi="Arial"/>
      <w:color w:val="00000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3544</Words>
  <Characters>20205</Characters>
  <Lines>168</Lines>
  <Paragraphs>47</Paragraphs>
  <TotalTime>3</TotalTime>
  <ScaleCrop>false</ScaleCrop>
  <LinksUpToDate>false</LinksUpToDate>
  <CharactersWithSpaces>23702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2024-07-21T01:31:00Z</dcterms:created>
  <dc:creator>lenovo</dc:creator>
  <cp:lastModifiedBy>Administrator</cp:lastModifiedBy>
  <dcterms:modified xsi:type="dcterms:W3CDTF">2024-07-21T09:04:36Z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38ABD0CD9BD44058BFD5C8225C95419A_13</vt:lpwstr>
  </property>
</Properties>
</file>